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ＭＳ ゴシック" w:hAnsi="ＭＳ ゴシック" w:eastAsia="ＭＳ ゴシック" w:cs="ＭＳ ゴシック"/>
        </w:rPr>
      </w:pPr>
      <w:r>
        <w:rPr>
          <w:rFonts w:hint="eastAsia" w:ascii="ＭＳ ゴシック" w:hAnsi="ＭＳ ゴシック" w:eastAsia="ＭＳ ゴシック" w:cs="ＭＳ ゴシック"/>
          <w:sz w:val="36"/>
          <w:szCs w:val="36"/>
        </w:rPr>
        <w:t>柏門技術士会　　第</w:t>
      </w:r>
      <w:r>
        <w:rPr>
          <w:rFonts w:hint="eastAsia" w:ascii="ＭＳ ゴシック" w:hAnsi="ＭＳ ゴシック" w:eastAsia="ＭＳ ゴシック" w:cs="ＭＳ ゴシック"/>
          <w:sz w:val="36"/>
          <w:szCs w:val="36"/>
          <w:lang w:eastAsia="ja-JP"/>
        </w:rPr>
        <w:t>５１</w:t>
      </w:r>
      <w:r>
        <w:rPr>
          <w:rFonts w:hint="eastAsia" w:ascii="ＭＳ ゴシック" w:hAnsi="ＭＳ ゴシック" w:eastAsia="ＭＳ ゴシック" w:cs="ＭＳ ゴシック"/>
          <w:sz w:val="36"/>
          <w:szCs w:val="36"/>
        </w:rPr>
        <w:t>回</w:t>
      </w:r>
      <w:r>
        <w:rPr>
          <w:rFonts w:hint="eastAsia" w:ascii="ＭＳ ゴシック" w:hAnsi="ＭＳ ゴシック" w:eastAsia="ＭＳ ゴシック" w:cs="ＭＳ ゴシック"/>
          <w:sz w:val="36"/>
          <w:szCs w:val="36"/>
          <w:lang w:val="en-US" w:eastAsia="ja-JP"/>
        </w:rPr>
        <w:t>CPD</w:t>
      </w:r>
      <w:r>
        <w:rPr>
          <w:rFonts w:hint="eastAsia" w:ascii="ＭＳ ゴシック" w:hAnsi="ＭＳ ゴシック" w:eastAsia="ＭＳ ゴシック" w:cs="ＭＳ ゴシック"/>
          <w:sz w:val="36"/>
          <w:szCs w:val="36"/>
        </w:rPr>
        <w:t>　実施報告</w:t>
      </w:r>
    </w:p>
    <w:p>
      <w:pPr>
        <w:jc w:val="center"/>
        <w:rPr>
          <w:rFonts w:hint="eastAsia" w:ascii="ＭＳ ゴシック" w:hAnsi="ＭＳ ゴシック" w:eastAsia="ＭＳ ゴシック" w:cs="ＭＳ ゴシック"/>
          <w:sz w:val="32"/>
          <w:szCs w:val="32"/>
        </w:rPr>
      </w:pPr>
      <w:r>
        <w:rPr>
          <w:rFonts w:hint="eastAsia" w:ascii="ＭＳ ゴシック" w:hAnsi="ＭＳ ゴシック" w:eastAsia="ＭＳ ゴシック" w:cs="ＭＳ ゴシック"/>
          <w:sz w:val="32"/>
          <w:szCs w:val="32"/>
          <w:lang w:eastAsia="ja-JP"/>
        </w:rPr>
        <w:t>「北清掃工場」見学会</w:t>
      </w:r>
    </w:p>
    <w:p>
      <w:pPr>
        <w:rPr>
          <w:rFonts w:hint="eastAsia" w:ascii="ＭＳ ゴシック" w:hAnsi="ＭＳ ゴシック" w:eastAsia="ＭＳ ゴシック" w:cs="ＭＳ ゴシック"/>
        </w:rPr>
      </w:pPr>
    </w:p>
    <w:p>
      <w:pPr>
        <w:rPr>
          <w:rFonts w:hint="eastAsia" w:ascii="ＭＳ ゴシック" w:hAnsi="ＭＳ ゴシック" w:eastAsia="ＭＳ ゴシック" w:cs="ＭＳ ゴシック"/>
        </w:rPr>
      </w:pPr>
      <w:r>
        <w:rPr>
          <w:rFonts w:hint="eastAsia" w:ascii="ＭＳ ゴシック" w:hAnsi="ＭＳ ゴシック" w:eastAsia="ＭＳ ゴシック" w:cs="ＭＳ ゴシック"/>
        </w:rPr>
        <w:t>見学日時　：　</w:t>
      </w:r>
      <w:r>
        <w:rPr>
          <w:rFonts w:hint="eastAsia" w:ascii="ＭＳ ゴシック" w:hAnsi="ＭＳ ゴシック" w:eastAsia="ＭＳ ゴシック" w:cs="ＭＳ ゴシック"/>
          <w:lang w:eastAsia="ja-JP"/>
        </w:rPr>
        <w:t>令和元年</w:t>
      </w:r>
      <w:r>
        <w:rPr>
          <w:rFonts w:hint="eastAsia" w:ascii="ＭＳ ゴシック" w:hAnsi="ＭＳ ゴシック" w:eastAsia="ＭＳ ゴシック" w:cs="ＭＳ ゴシック"/>
        </w:rPr>
        <w:t xml:space="preserve"> </w:t>
      </w:r>
      <w:r>
        <w:rPr>
          <w:rFonts w:hint="eastAsia" w:ascii="ＭＳ ゴシック" w:hAnsi="ＭＳ ゴシック" w:eastAsia="ＭＳ ゴシック" w:cs="ＭＳ ゴシック"/>
          <w:lang w:eastAsia="ja-JP"/>
        </w:rPr>
        <w:t>１１</w:t>
      </w:r>
      <w:r>
        <w:rPr>
          <w:rFonts w:hint="eastAsia" w:ascii="ＭＳ ゴシック" w:hAnsi="ＭＳ ゴシック" w:eastAsia="ＭＳ ゴシック" w:cs="ＭＳ ゴシック"/>
        </w:rPr>
        <w:t xml:space="preserve"> 月 </w:t>
      </w:r>
      <w:r>
        <w:rPr>
          <w:rFonts w:hint="eastAsia" w:ascii="ＭＳ ゴシック" w:hAnsi="ＭＳ ゴシック" w:eastAsia="ＭＳ ゴシック" w:cs="ＭＳ ゴシック"/>
          <w:lang w:eastAsia="ja-JP"/>
        </w:rPr>
        <w:t>１５</w:t>
      </w:r>
      <w:r>
        <w:rPr>
          <w:rFonts w:hint="eastAsia" w:ascii="ＭＳ ゴシック" w:hAnsi="ＭＳ ゴシック" w:eastAsia="ＭＳ ゴシック" w:cs="ＭＳ ゴシック"/>
        </w:rPr>
        <w:t xml:space="preserve"> 日（</w:t>
      </w:r>
      <w:r>
        <w:rPr>
          <w:rFonts w:hint="eastAsia" w:ascii="ＭＳ ゴシック" w:hAnsi="ＭＳ ゴシック" w:eastAsia="ＭＳ ゴシック" w:cs="ＭＳ ゴシック"/>
          <w:lang w:eastAsia="ja-JP"/>
        </w:rPr>
        <w:t>金</w:t>
      </w:r>
      <w:r>
        <w:rPr>
          <w:rFonts w:hint="eastAsia" w:ascii="ＭＳ ゴシック" w:hAnsi="ＭＳ ゴシック" w:eastAsia="ＭＳ ゴシック" w:cs="ＭＳ ゴシック"/>
        </w:rPr>
        <w:t>）  1</w:t>
      </w:r>
      <w:r>
        <w:rPr>
          <w:rFonts w:hint="eastAsia" w:ascii="ＭＳ ゴシック" w:hAnsi="ＭＳ ゴシック" w:eastAsia="ＭＳ ゴシック" w:cs="ＭＳ ゴシック"/>
          <w:lang w:val="en-US" w:eastAsia="ja-JP"/>
        </w:rPr>
        <w:t>5</w:t>
      </w:r>
      <w:r>
        <w:rPr>
          <w:rFonts w:hint="eastAsia" w:ascii="ＭＳ ゴシック" w:hAnsi="ＭＳ ゴシック" w:eastAsia="ＭＳ ゴシック" w:cs="ＭＳ ゴシック"/>
        </w:rPr>
        <w:t>:</w:t>
      </w:r>
      <w:r>
        <w:rPr>
          <w:rFonts w:hint="eastAsia" w:ascii="ＭＳ ゴシック" w:hAnsi="ＭＳ ゴシック" w:eastAsia="ＭＳ ゴシック" w:cs="ＭＳ ゴシック"/>
          <w:lang w:val="en-US" w:eastAsia="ja-JP"/>
        </w:rPr>
        <w:t>0</w:t>
      </w:r>
      <w:r>
        <w:rPr>
          <w:rFonts w:hint="eastAsia" w:ascii="ＭＳ ゴシック" w:hAnsi="ＭＳ ゴシック" w:eastAsia="ＭＳ ゴシック" w:cs="ＭＳ ゴシック"/>
        </w:rPr>
        <w:t>0～16:</w:t>
      </w:r>
      <w:r>
        <w:rPr>
          <w:rFonts w:hint="eastAsia" w:ascii="ＭＳ ゴシック" w:hAnsi="ＭＳ ゴシック" w:eastAsia="ＭＳ ゴシック" w:cs="ＭＳ ゴシック"/>
          <w:lang w:val="en-US" w:eastAsia="ja-JP"/>
        </w:rPr>
        <w:t>3</w:t>
      </w:r>
      <w:r>
        <w:rPr>
          <w:rFonts w:hint="eastAsia" w:ascii="ＭＳ ゴシック" w:hAnsi="ＭＳ ゴシック" w:eastAsia="ＭＳ ゴシック" w:cs="ＭＳ ゴシック"/>
        </w:rPr>
        <w:t xml:space="preserve">0 </w:t>
      </w:r>
    </w:p>
    <w:p>
      <w:pPr>
        <w:rPr>
          <w:rFonts w:hint="eastAsia" w:ascii="ＭＳ ゴシック" w:hAnsi="ＭＳ ゴシック" w:eastAsia="ＭＳ ゴシック" w:cs="ＭＳ ゴシック"/>
          <w:lang w:eastAsia="ja-JP"/>
        </w:rPr>
      </w:pPr>
      <w:r>
        <w:rPr>
          <w:rFonts w:hint="eastAsia" w:ascii="ＭＳ ゴシック" w:hAnsi="ＭＳ ゴシック" w:eastAsia="ＭＳ ゴシック" w:cs="ＭＳ ゴシック"/>
        </w:rPr>
        <w:t>場所　　　：　</w:t>
      </w:r>
      <w:r>
        <w:rPr>
          <w:rFonts w:hint="eastAsia" w:ascii="ＭＳ ゴシック" w:hAnsi="ＭＳ ゴシック" w:eastAsia="ＭＳ ゴシック" w:cs="ＭＳ ゴシック"/>
          <w:lang w:eastAsia="ja-JP"/>
        </w:rPr>
        <w:t>東京二十三区清掃一部事務組合　北清掃工場</w:t>
      </w:r>
    </w:p>
    <w:p>
      <w:pPr>
        <w:rPr>
          <w:rFonts w:hint="eastAsia" w:ascii="ＭＳ ゴシック" w:hAnsi="ＭＳ ゴシック" w:eastAsia="ＭＳ ゴシック" w:cs="ＭＳ ゴシック"/>
        </w:rPr>
      </w:pPr>
      <w:r>
        <w:rPr>
          <w:rFonts w:hint="eastAsia" w:ascii="ＭＳ ゴシック" w:hAnsi="ＭＳ ゴシック" w:eastAsia="ＭＳ ゴシック" w:cs="ＭＳ ゴシック"/>
        </w:rPr>
        <w:t xml:space="preserve">テ ー マ　： </w:t>
      </w:r>
      <w:r>
        <w:rPr>
          <w:rFonts w:hint="eastAsia" w:ascii="ＭＳ ゴシック" w:hAnsi="ＭＳ ゴシック" w:eastAsia="ＭＳ ゴシック" w:cs="ＭＳ ゴシック"/>
          <w:lang w:val="en-US" w:eastAsia="ja-JP"/>
        </w:rPr>
        <w:t xml:space="preserve"> </w:t>
      </w:r>
      <w:r>
        <w:rPr>
          <w:rFonts w:hint="eastAsia" w:ascii="ＭＳ ゴシック" w:hAnsi="ＭＳ ゴシック" w:eastAsia="ＭＳ ゴシック" w:cs="ＭＳ ゴシック"/>
          <w:sz w:val="21"/>
          <w:szCs w:val="21"/>
        </w:rPr>
        <w:t>家庭から</w:t>
      </w:r>
      <w:r>
        <w:rPr>
          <w:rFonts w:hint="eastAsia" w:ascii="ＭＳ ゴシック" w:hAnsi="ＭＳ ゴシック" w:eastAsia="ＭＳ ゴシック" w:cs="ＭＳ ゴシック"/>
          <w:sz w:val="21"/>
          <w:szCs w:val="21"/>
          <w:lang w:eastAsia="ja-JP"/>
        </w:rPr>
        <w:t>出される</w:t>
      </w:r>
      <w:r>
        <w:rPr>
          <w:rFonts w:hint="eastAsia" w:ascii="ＭＳ ゴシック" w:hAnsi="ＭＳ ゴシック" w:eastAsia="ＭＳ ゴシック" w:cs="ＭＳ ゴシック"/>
          <w:sz w:val="21"/>
          <w:szCs w:val="21"/>
        </w:rPr>
        <w:t>可燃ごみの処分</w:t>
      </w:r>
      <w:r>
        <w:rPr>
          <w:rFonts w:hint="eastAsia" w:ascii="ＭＳ ゴシック" w:hAnsi="ＭＳ ゴシック" w:eastAsia="ＭＳ ゴシック" w:cs="ＭＳ ゴシック"/>
          <w:sz w:val="21"/>
          <w:szCs w:val="21"/>
          <w:lang w:eastAsia="ja-JP"/>
        </w:rPr>
        <w:t>について考える</w:t>
      </w:r>
      <w:r>
        <w:rPr>
          <w:rFonts w:hint="eastAsia" w:ascii="ＭＳ ゴシック" w:hAnsi="ＭＳ ゴシック" w:eastAsia="ＭＳ ゴシック" w:cs="ＭＳ ゴシック"/>
        </w:rPr>
        <w:t xml:space="preserve">  </w:t>
      </w:r>
    </w:p>
    <w:p>
      <w:pPr>
        <w:rPr>
          <w:rFonts w:hint="eastAsia" w:ascii="ＭＳ ゴシック" w:hAnsi="ＭＳ ゴシック" w:eastAsia="ＭＳ ゴシック" w:cs="ＭＳ ゴシック"/>
        </w:rPr>
      </w:pPr>
      <w:r>
        <w:rPr>
          <w:rFonts w:hint="eastAsia" w:ascii="ＭＳ ゴシック" w:hAnsi="ＭＳ ゴシック" w:eastAsia="ＭＳ ゴシック" w:cs="ＭＳ ゴシック"/>
        </w:rPr>
        <w:t>参加者　　：　本会会員　</w:t>
      </w:r>
      <w:r>
        <w:rPr>
          <w:rFonts w:hint="eastAsia" w:ascii="ＭＳ ゴシック" w:hAnsi="ＭＳ ゴシック" w:eastAsia="ＭＳ ゴシック" w:cs="ＭＳ ゴシック"/>
          <w:lang w:eastAsia="ja-JP"/>
        </w:rPr>
        <w:t>１０</w:t>
      </w:r>
      <w:r>
        <w:rPr>
          <w:rFonts w:hint="eastAsia" w:ascii="ＭＳ ゴシック" w:hAnsi="ＭＳ ゴシック" w:eastAsia="ＭＳ ゴシック" w:cs="ＭＳ ゴシック"/>
        </w:rPr>
        <w:t>名　会員外（</w:t>
      </w:r>
      <w:r>
        <w:rPr>
          <w:rFonts w:hint="eastAsia" w:ascii="ＭＳ ゴシック" w:hAnsi="ＭＳ ゴシック" w:eastAsia="ＭＳ ゴシック" w:cs="ＭＳ ゴシック"/>
          <w:lang w:eastAsia="ja-JP"/>
        </w:rPr>
        <w:t>日本技術士会</w:t>
      </w:r>
      <w:r>
        <w:rPr>
          <w:rFonts w:hint="eastAsia" w:ascii="ＭＳ ゴシック" w:hAnsi="ＭＳ ゴシック" w:eastAsia="ＭＳ ゴシック" w:cs="ＭＳ ゴシック"/>
        </w:rPr>
        <w:t>　技術士）１名　　　</w:t>
      </w:r>
      <w:r>
        <w:rPr>
          <w:rFonts w:hint="eastAsia" w:ascii="ＭＳ ゴシック" w:hAnsi="ＭＳ ゴシック" w:eastAsia="ＭＳ ゴシック" w:cs="ＭＳ ゴシック"/>
          <w:lang w:eastAsia="ja-JP"/>
        </w:rPr>
        <w:t>合</w:t>
      </w:r>
      <w:r>
        <w:rPr>
          <w:rFonts w:hint="eastAsia" w:ascii="ＭＳ ゴシック" w:hAnsi="ＭＳ ゴシック" w:eastAsia="ＭＳ ゴシック" w:cs="ＭＳ ゴシック"/>
        </w:rPr>
        <w:t>計　１</w:t>
      </w:r>
      <w:r>
        <w:rPr>
          <w:rFonts w:hint="eastAsia" w:ascii="ＭＳ ゴシック" w:hAnsi="ＭＳ ゴシック" w:eastAsia="ＭＳ ゴシック" w:cs="ＭＳ ゴシック"/>
          <w:lang w:eastAsia="ja-JP"/>
        </w:rPr>
        <w:t>１</w:t>
      </w:r>
      <w:r>
        <w:rPr>
          <w:rFonts w:hint="eastAsia" w:ascii="ＭＳ ゴシック" w:hAnsi="ＭＳ ゴシック" w:eastAsia="ＭＳ ゴシック" w:cs="ＭＳ ゴシック"/>
        </w:rPr>
        <w:t>名</w:t>
      </w:r>
    </w:p>
    <w:p>
      <w:pPr>
        <w:rPr>
          <w:rFonts w:hint="eastAsia" w:ascii="ＭＳ ゴシック" w:hAnsi="ＭＳ ゴシック" w:eastAsia="ＭＳ ゴシック" w:cs="ＭＳ ゴシック"/>
        </w:rPr>
      </w:pPr>
    </w:p>
    <w:p>
      <w:pPr>
        <w:ind w:firstLine="423"/>
        <w:rPr>
          <w:rFonts w:hint="eastAsia" w:ascii="ＭＳ ゴシック" w:hAnsi="ＭＳ ゴシック" w:eastAsia="ＭＳ ゴシック" w:cs="ＭＳ ゴシック"/>
        </w:rPr>
      </w:pPr>
    </w:p>
    <w:p>
      <w:pPr>
        <w:ind w:left="0" w:leftChars="0" w:firstLine="0" w:firstLineChars="0"/>
        <w:rPr>
          <w:rFonts w:hint="eastAsia" w:ascii="ＭＳ ゴシック" w:hAnsi="ＭＳ ゴシック" w:eastAsia="ＭＳ ゴシック" w:cs="ＭＳ ゴシック"/>
          <w:lang w:val="en-US" w:eastAsia="ja-JP"/>
        </w:rPr>
      </w:pPr>
      <w:r>
        <w:rPr>
          <w:rFonts w:hint="eastAsia" w:ascii="ＭＳ ゴシック" w:hAnsi="ＭＳ ゴシック" w:eastAsia="ＭＳ ゴシック" w:cs="ＭＳ ゴシック"/>
          <w:lang w:val="en-US" w:eastAsia="ja-JP"/>
        </w:rPr>
        <w:t>　柏門技術士会では、私たちの生活の中で身近な問題である家庭から出される可燃ごみの処分について、東京都のゴミ処理対策を学ぶため清掃工場の見学を行いました。今回、日本技術士会会員からの紹介で東京二十三区清掃一部事務組合の北清掃工場を見学する事が出来ました。</w:t>
      </w:r>
    </w:p>
    <w:p>
      <w:pPr>
        <w:ind w:left="0" w:leftChars="0" w:firstLine="0" w:firstLineChars="0"/>
        <w:rPr>
          <w:rFonts w:hint="eastAsia" w:ascii="ＭＳ ゴシック" w:hAnsi="ＭＳ ゴシック" w:eastAsia="ＭＳ ゴシック" w:cs="ＭＳ ゴシック"/>
          <w:lang w:val="en-US" w:eastAsia="ja-JP"/>
        </w:rPr>
      </w:pPr>
      <w:r>
        <w:rPr>
          <w:rFonts w:hint="eastAsia" w:ascii="ＭＳ ゴシック" w:hAnsi="ＭＳ ゴシック" w:eastAsia="ＭＳ ゴシック" w:cs="ＭＳ ゴシック"/>
          <w:lang w:val="en-US" w:eastAsia="ja-JP"/>
        </w:rPr>
        <w:t>　北清掃工場の見学でゴミ処理に関する基本の仕組みを知ることができました。ごみ回収車は一度に約１トンのごみを運搬することができます。北清掃工場には一日に約５００トンものごみが運び込まれ、清掃工場の焼却炉で２４時間ごみを燃やし続けます。約８００℃の温度で８時間かけて燃やすと、ごみの容積は１/２０までに減少します。燃焼後の灰は東京湾へ埋め立てられますが、一部はコンクリートなどの建材としても利用されている様です。</w:t>
      </w:r>
    </w:p>
    <w:p>
      <w:pPr>
        <w:ind w:left="0" w:leftChars="0" w:firstLine="0" w:firstLineChars="0"/>
        <w:rPr>
          <w:rFonts w:hint="eastAsia"/>
          <w:lang w:val="en-US" w:eastAsia="ja-JP"/>
        </w:rPr>
      </w:pPr>
      <w:r>
        <w:rPr>
          <w:rFonts w:hint="eastAsia"/>
          <w:lang w:eastAsia="ja-JP"/>
        </w:rPr>
        <w:t>　清掃工場の施設は焼却炉以外にも、ごみを溜めるためのごみバンカや焼却熱を利用する発電タービン、焼却後の排ガスを処理するフィルタ類など付属設備が工場内部に数多く配置されており、一か所で集中的に</w:t>
      </w:r>
      <w:bookmarkStart w:id="0" w:name="_GoBack"/>
      <w:bookmarkEnd w:id="0"/>
      <w:r>
        <w:rPr>
          <w:rFonts w:hint="eastAsia"/>
          <w:lang w:val="en-US" w:eastAsia="ja-JP"/>
        </w:rPr>
        <w:t>制御されています。清掃工場のシンボルといえば煙突ですが、集合写真を見て頂ければわかる様にとても斬新な形をしています。建築家石山修武によるデザインで、建築家による清掃工場の煙突は珍しく見学に訪れる小学生にもとても人気があるそうです。</w:t>
      </w:r>
    </w:p>
    <w:p>
      <w:pPr>
        <w:ind w:left="0" w:leftChars="0" w:firstLine="0" w:firstLineChars="0"/>
        <w:rPr>
          <w:rFonts w:hint="eastAsia"/>
          <w:lang w:val="en-US" w:eastAsia="ja-JP"/>
        </w:rPr>
      </w:pPr>
    </w:p>
    <w:p>
      <w:pPr>
        <w:ind w:firstLine="423"/>
        <w:jc w:val="center"/>
        <w:rPr>
          <w:rFonts w:hint="eastAsia" w:eastAsiaTheme="minorEastAsia"/>
          <w:lang w:eastAsia="ja-JP"/>
        </w:rPr>
      </w:pPr>
      <w:r>
        <w:drawing>
          <wp:inline distT="0" distB="0" distL="114300" distR="114300">
            <wp:extent cx="2416810" cy="3456940"/>
            <wp:effectExtent l="0" t="0" r="2540" b="10160"/>
            <wp:docPr id="1"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pic:cNvPicPr>
                      <a:picLocks noChangeAspect="1"/>
                    </pic:cNvPicPr>
                  </pic:nvPicPr>
                  <pic:blipFill>
                    <a:blip r:embed="rId4"/>
                    <a:stretch>
                      <a:fillRect/>
                    </a:stretch>
                  </pic:blipFill>
                  <pic:spPr>
                    <a:xfrm>
                      <a:off x="0" y="0"/>
                      <a:ext cx="2416810" cy="3456940"/>
                    </a:xfrm>
                    <a:prstGeom prst="rect">
                      <a:avLst/>
                    </a:prstGeom>
                    <a:noFill/>
                    <a:ln w="9525">
                      <a:noFill/>
                    </a:ln>
                  </pic:spPr>
                </pic:pic>
              </a:graphicData>
            </a:graphic>
          </wp:inline>
        </w:drawing>
      </w:r>
      <w:r>
        <w:rPr>
          <w:rFonts w:hint="eastAsia"/>
          <w:lang w:eastAsia="ja-JP"/>
        </w:rPr>
        <w:t>　　　</w:t>
      </w:r>
      <w:r>
        <w:drawing>
          <wp:inline distT="0" distB="0" distL="114300" distR="114300">
            <wp:extent cx="2245995" cy="3483610"/>
            <wp:effectExtent l="0" t="0" r="1905" b="2540"/>
            <wp:docPr id="5"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4"/>
                    <pic:cNvPicPr>
                      <a:picLocks noChangeAspect="1"/>
                    </pic:cNvPicPr>
                  </pic:nvPicPr>
                  <pic:blipFill>
                    <a:blip r:embed="rId5"/>
                    <a:stretch>
                      <a:fillRect/>
                    </a:stretch>
                  </pic:blipFill>
                  <pic:spPr>
                    <a:xfrm>
                      <a:off x="0" y="0"/>
                      <a:ext cx="2245995" cy="3483610"/>
                    </a:xfrm>
                    <a:prstGeom prst="rect">
                      <a:avLst/>
                    </a:prstGeom>
                    <a:noFill/>
                    <a:ln w="9525">
                      <a:noFill/>
                    </a:ln>
                  </pic:spPr>
                </pic:pic>
              </a:graphicData>
            </a:graphic>
          </wp:inline>
        </w:drawing>
      </w:r>
    </w:p>
    <w:p>
      <w:pPr>
        <w:jc w:val="center"/>
        <w:rPr>
          <w:rFonts w:hint="eastAsia"/>
          <w:lang w:eastAsia="ja-JP"/>
        </w:rPr>
      </w:pPr>
      <w:r>
        <w:rPr>
          <w:rFonts w:hint="eastAsia"/>
          <w:lang w:eastAsia="ja-JP"/>
        </w:rPr>
        <w:t>　　北清掃工場</w:t>
      </w:r>
      <w:r>
        <w:rPr>
          <w:rFonts w:hint="eastAsia"/>
        </w:rPr>
        <w:t>での</w:t>
      </w:r>
      <w:r>
        <w:rPr>
          <w:rFonts w:hint="eastAsia"/>
          <w:lang w:eastAsia="ja-JP"/>
        </w:rPr>
        <w:t>集合写真　　　　　　　　　　　焼却炉の説明に耳を傾ける</w:t>
      </w:r>
    </w:p>
    <w:p>
      <w:pPr>
        <w:jc w:val="center"/>
        <w:rPr>
          <w:rFonts w:hint="eastAsia"/>
          <w:lang w:eastAsia="ja-JP"/>
        </w:rPr>
      </w:pPr>
    </w:p>
    <w:sectPr>
      <w:pgSz w:w="11906" w:h="16838"/>
      <w:pgMar w:top="1531" w:right="1587" w:bottom="1247" w:left="158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Century">
    <w:altName w:val="Times New Roman"/>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984765"/>
    <w:rsid w:val="002054D1"/>
    <w:rsid w:val="00361EA0"/>
    <w:rsid w:val="00AF619C"/>
    <w:rsid w:val="00B93D74"/>
    <w:rsid w:val="00EE1DF4"/>
    <w:rsid w:val="0145454D"/>
    <w:rsid w:val="078B2BAE"/>
    <w:rsid w:val="083D7DEF"/>
    <w:rsid w:val="08C26116"/>
    <w:rsid w:val="0E187433"/>
    <w:rsid w:val="136954C3"/>
    <w:rsid w:val="17C96CF1"/>
    <w:rsid w:val="17F61F7D"/>
    <w:rsid w:val="1953682B"/>
    <w:rsid w:val="1C185A29"/>
    <w:rsid w:val="1F9D033F"/>
    <w:rsid w:val="22E35793"/>
    <w:rsid w:val="24247B92"/>
    <w:rsid w:val="24C56480"/>
    <w:rsid w:val="250C7ACA"/>
    <w:rsid w:val="269219F7"/>
    <w:rsid w:val="27014AED"/>
    <w:rsid w:val="27807B37"/>
    <w:rsid w:val="2BFB31A8"/>
    <w:rsid w:val="36303DA6"/>
    <w:rsid w:val="4312375D"/>
    <w:rsid w:val="452C3BFA"/>
    <w:rsid w:val="50A66631"/>
    <w:rsid w:val="599D5CF3"/>
    <w:rsid w:val="5DFC122A"/>
    <w:rsid w:val="6643015D"/>
    <w:rsid w:val="66984765"/>
    <w:rsid w:val="6AE521BD"/>
    <w:rsid w:val="6B860CC6"/>
    <w:rsid w:val="6FBF3135"/>
    <w:rsid w:val="70566B39"/>
    <w:rsid w:val="72106025"/>
    <w:rsid w:val="740A3237"/>
    <w:rsid w:val="76287DD4"/>
    <w:rsid w:val="765B3EFD"/>
    <w:rsid w:val="77460CF7"/>
    <w:rsid w:val="79D05EAE"/>
    <w:rsid w:val="7EFD354D"/>
    <w:rsid w:val="7FF811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ja-JP"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qFormat/>
    <w:uiPriority w:val="0"/>
    <w:pPr>
      <w:tabs>
        <w:tab w:val="center" w:pos="4252"/>
        <w:tab w:val="right" w:pos="8504"/>
      </w:tabs>
      <w:snapToGrid w:val="0"/>
    </w:pPr>
  </w:style>
  <w:style w:type="paragraph" w:styleId="3">
    <w:name w:val="Balloon Text"/>
    <w:basedOn w:val="1"/>
    <w:link w:val="9"/>
    <w:qFormat/>
    <w:uiPriority w:val="0"/>
    <w:rPr>
      <w:rFonts w:asciiTheme="majorHAnsi" w:hAnsiTheme="majorHAnsi" w:eastAsiaTheme="majorEastAsia" w:cstheme="majorBidi"/>
      <w:sz w:val="18"/>
      <w:szCs w:val="18"/>
    </w:rPr>
  </w:style>
  <w:style w:type="paragraph" w:styleId="4">
    <w:name w:val="header"/>
    <w:basedOn w:val="1"/>
    <w:link w:val="7"/>
    <w:qFormat/>
    <w:uiPriority w:val="0"/>
    <w:pPr>
      <w:tabs>
        <w:tab w:val="center" w:pos="4252"/>
        <w:tab w:val="right" w:pos="8504"/>
      </w:tabs>
      <w:snapToGrid w:val="0"/>
    </w:pPr>
  </w:style>
  <w:style w:type="character" w:customStyle="1" w:styleId="7">
    <w:name w:val="ヘッダー (文字)"/>
    <w:basedOn w:val="5"/>
    <w:link w:val="4"/>
    <w:qFormat/>
    <w:uiPriority w:val="0"/>
    <w:rPr>
      <w:kern w:val="2"/>
      <w:sz w:val="21"/>
      <w:szCs w:val="24"/>
    </w:rPr>
  </w:style>
  <w:style w:type="character" w:customStyle="1" w:styleId="8">
    <w:name w:val="フッター (文字)"/>
    <w:basedOn w:val="5"/>
    <w:link w:val="2"/>
    <w:qFormat/>
    <w:uiPriority w:val="0"/>
    <w:rPr>
      <w:kern w:val="2"/>
      <w:sz w:val="21"/>
      <w:szCs w:val="24"/>
    </w:rPr>
  </w:style>
  <w:style w:type="character" w:customStyle="1" w:styleId="9">
    <w:name w:val="吹き出し (文字)"/>
    <w:basedOn w:val="5"/>
    <w:link w:val="3"/>
    <w:qFormat/>
    <w:uiPriority w:val="0"/>
    <w:rPr>
      <w:rFonts w:asciiTheme="majorHAnsi" w:hAnsiTheme="majorHAnsi" w:eastAsiaTheme="majorEastAsia" w:cstheme="maj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JEOLG</Company>
  <Pages>1</Pages>
  <Words>118</Words>
  <Characters>679</Characters>
  <Lines>5</Lines>
  <Paragraphs>1</Paragraphs>
  <TotalTime>119</TotalTime>
  <ScaleCrop>false</ScaleCrop>
  <LinksUpToDate>false</LinksUpToDate>
  <CharactersWithSpaces>796</CharactersWithSpaces>
  <Application>WPS Office_10.8.2.6694_F1E327BC-269C-435d-A152-05C5408002CA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2017-12-18T03:19:00Z</dcterms:created>
  <dc:creator>S.kitamura</dc:creator>
  <cp:lastModifiedBy>SKitamura</cp:lastModifiedBy>
  <cp:lastPrinted>2017-07-06T14:40:00Z</cp:lastPrinted>
  <dcterms:modified xsi:type="dcterms:W3CDTF">2019-12-02T13:16:48Z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1041-10.8.2.6694</vt:lpwstr>
  </property>
</Properties>
</file>