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2988" w14:textId="4677D5C5" w:rsidR="004B43D7" w:rsidRPr="004B43D7" w:rsidRDefault="004B43D7" w:rsidP="00932503">
      <w:pPr>
        <w:pStyle w:val="a3"/>
        <w:spacing w:before="76"/>
        <w:ind w:left="252"/>
        <w:rPr>
          <w:b/>
          <w:bCs/>
          <w:color w:val="FFFFFF"/>
          <w:shd w:val="clear" w:color="auto" w:fill="000000"/>
          <w:lang w:eastAsia="ja-JP"/>
        </w:rPr>
      </w:pPr>
      <w:r w:rsidRPr="004B43D7">
        <w:rPr>
          <w:rFonts w:hint="eastAsia"/>
          <w:b/>
          <w:bCs/>
          <w:color w:val="FFFFFF"/>
          <w:shd w:val="clear" w:color="auto" w:fill="000000"/>
          <w:lang w:eastAsia="ja-JP"/>
        </w:rPr>
        <w:t>表-2</w:t>
      </w:r>
    </w:p>
    <w:p w14:paraId="3B8711AE" w14:textId="33255D40" w:rsidR="00932503" w:rsidRDefault="00932503" w:rsidP="00932503">
      <w:pPr>
        <w:pStyle w:val="a3"/>
        <w:spacing w:before="76"/>
        <w:ind w:left="252"/>
        <w:rPr>
          <w:rFonts w:ascii="Times New Roman" w:eastAsia="Times New Roman" w:hAnsi="Times New Roman"/>
          <w:color w:val="FFFFFF"/>
          <w:shd w:val="clear" w:color="auto" w:fill="000000"/>
          <w:lang w:eastAsia="ja-JP"/>
        </w:rPr>
      </w:pPr>
      <w:r>
        <w:rPr>
          <w:rFonts w:hint="eastAsia"/>
          <w:color w:val="FFFFFF"/>
          <w:shd w:val="clear" w:color="auto" w:fill="000000"/>
          <w:lang w:eastAsia="ja-JP"/>
        </w:rPr>
        <w:t>必須問題と選択科目における評価項目</w:t>
      </w:r>
    </w:p>
    <w:p w14:paraId="0A82E884" w14:textId="158F74F8" w:rsidR="00932503" w:rsidRDefault="00932503" w:rsidP="00932503">
      <w:pPr>
        <w:pStyle w:val="a3"/>
        <w:spacing w:before="76"/>
        <w:ind w:left="252"/>
        <w:rPr>
          <w:lang w:eastAsia="ja-JP"/>
        </w:rPr>
      </w:pPr>
      <w:r>
        <w:rPr>
          <w:rFonts w:ascii="Times New Roman" w:eastAsia="Times New Roman" w:hAnsi="Times New Roman"/>
          <w:color w:val="FFFFFF"/>
          <w:shd w:val="clear" w:color="auto" w:fill="000000"/>
          <w:lang w:eastAsia="ja-JP"/>
        </w:rPr>
        <w:t xml:space="preserve">  </w:t>
      </w:r>
      <w:r>
        <w:rPr>
          <w:rFonts w:hint="eastAsia"/>
          <w:color w:val="FFFFFF"/>
          <w:shd w:val="clear" w:color="auto" w:fill="000000"/>
          <w:lang w:eastAsia="ja-JP"/>
        </w:rPr>
        <w:t xml:space="preserve">Ⅰ 必須科目 </w:t>
      </w:r>
    </w:p>
    <w:p w14:paraId="6062857B" w14:textId="78A4900F" w:rsidR="00932503" w:rsidRDefault="00932503" w:rsidP="00932503">
      <w:pPr>
        <w:pStyle w:val="a3"/>
        <w:spacing w:after="39"/>
        <w:ind w:left="252"/>
        <w:rPr>
          <w:lang w:eastAsia="ja-JP"/>
        </w:rPr>
      </w:pPr>
      <w:r>
        <w:rPr>
          <w:noProof/>
        </w:rPr>
        <mc:AlternateContent>
          <mc:Choice Requires="wps">
            <w:drawing>
              <wp:anchor distT="0" distB="0" distL="114300" distR="114300" simplePos="0" relativeHeight="251656192" behindDoc="0" locked="0" layoutInCell="1" allowOverlap="1" wp14:anchorId="355EF44D" wp14:editId="072066D2">
                <wp:simplePos x="0" y="0"/>
                <wp:positionH relativeFrom="page">
                  <wp:posOffset>2217420</wp:posOffset>
                </wp:positionH>
                <wp:positionV relativeFrom="paragraph">
                  <wp:posOffset>213360</wp:posOffset>
                </wp:positionV>
                <wp:extent cx="3352800" cy="0"/>
                <wp:effectExtent l="7620" t="13335" r="11430" b="57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A0460"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6pt,16.8pt" to="438.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2GrwEAAEgDAAAOAAAAZHJzL2Uyb0RvYy54bWysU8Fu2zAMvQ/YPwi6L3ZSrC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uPq7u6tQT&#10;dYlV0FwKA3H8YnAUedNKZ332ARo4PnHMRKC5pORrj4/WudJL58XUyk+3q7oUMDqrczCnMfX7rSNx&#10;hDwN5SuqUuRtGuHB6wI2GNCfz/sI1r3u0+POn83I+vOwcbNHfdrRxaTUrsLyPFp5Ht6eS/XvH2Dz&#10;CwAA//8DAFBLAwQUAAYACAAAACEAXVgQw90AAAAJAQAADwAAAGRycy9kb3ducmV2LnhtbEyPQU+D&#10;QBCF7yb+h82YeLOL1AAiS6PWHrWxNZ63MLJEdpawW8D+esd40NvMey9vvilWs+3EiINvHSm4XkQg&#10;kCpXt9QoeNtvrjIQPmiqdecIFXyhh1V5flbovHYTveK4C43gEvK5VmBC6HMpfWXQar9wPRJ7H26w&#10;OvA6NLIe9MTltpNxFCXS6pb4gtE9PhqsPndHq+CUTGYtn17SrXmXD9n2eT/GuFbq8mK+vwMRcA5/&#10;YfjBZ3QomengjlR70SlY3tzGHOVhmYDgQJamLBx+BVkW8v8H5TcAAAD//wMAUEsBAi0AFAAGAAgA&#10;AAAhALaDOJL+AAAA4QEAABMAAAAAAAAAAAAAAAAAAAAAAFtDb250ZW50X1R5cGVzXS54bWxQSwEC&#10;LQAUAAYACAAAACEAOP0h/9YAAACUAQAACwAAAAAAAAAAAAAAAAAvAQAAX3JlbHMvLnJlbHNQSwEC&#10;LQAUAAYACAAAACEA3uHNhq8BAABIAwAADgAAAAAAAAAAAAAAAAAuAgAAZHJzL2Uyb0RvYy54bWxQ&#10;SwECLQAUAAYACAAAACEAXVgQw90AAAAJAQAADwAAAAAAAAAAAAAAAAAJBAAAZHJzL2Rvd25yZXYu&#10;eG1sUEsFBgAAAAAEAAQA8wAAABMFAAAAAA==&#10;" strokeweight=".6pt">
                <w10:wrap anchorx="page"/>
              </v:line>
            </w:pict>
          </mc:Fallback>
        </mc:AlternateContent>
      </w:r>
      <w:r>
        <w:rPr>
          <w:rFonts w:hint="eastAsia"/>
          <w:lang w:eastAsia="ja-JP"/>
        </w:rPr>
        <w:t>「技術部門」全般にわたる専門知識，応用能力，問題解決能力及び課題遂行能力に関するもの</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5"/>
        <w:gridCol w:w="8986"/>
      </w:tblGrid>
      <w:tr w:rsidR="00932503" w14:paraId="2858BB4D" w14:textId="77777777" w:rsidTr="00932503">
        <w:trPr>
          <w:trHeight w:val="640"/>
        </w:trPr>
        <w:tc>
          <w:tcPr>
            <w:tcW w:w="1505" w:type="dxa"/>
            <w:vMerge w:val="restart"/>
            <w:tcBorders>
              <w:top w:val="single" w:sz="6" w:space="0" w:color="000000"/>
              <w:left w:val="single" w:sz="6" w:space="0" w:color="000000"/>
              <w:bottom w:val="single" w:sz="6" w:space="0" w:color="000000"/>
              <w:right w:val="single" w:sz="6" w:space="0" w:color="000000"/>
            </w:tcBorders>
          </w:tcPr>
          <w:p w14:paraId="3EA7B09A" w14:textId="77777777" w:rsidR="00932503" w:rsidRDefault="00932503">
            <w:pPr>
              <w:pStyle w:val="TableParagraph"/>
              <w:rPr>
                <w:lang w:eastAsia="ja-JP"/>
              </w:rPr>
            </w:pPr>
          </w:p>
          <w:p w14:paraId="422ED385" w14:textId="77777777" w:rsidR="00932503" w:rsidRDefault="00932503">
            <w:pPr>
              <w:pStyle w:val="TableParagraph"/>
              <w:rPr>
                <w:lang w:eastAsia="ja-JP"/>
              </w:rPr>
            </w:pPr>
          </w:p>
          <w:p w14:paraId="19756B69" w14:textId="77777777" w:rsidR="00932503" w:rsidRDefault="00932503">
            <w:pPr>
              <w:pStyle w:val="TableParagraph"/>
              <w:rPr>
                <w:lang w:eastAsia="ja-JP"/>
              </w:rPr>
            </w:pPr>
          </w:p>
          <w:p w14:paraId="48A669AB" w14:textId="77777777" w:rsidR="00932503" w:rsidRDefault="00932503">
            <w:pPr>
              <w:pStyle w:val="TableParagraph"/>
              <w:rPr>
                <w:lang w:eastAsia="ja-JP"/>
              </w:rPr>
            </w:pPr>
          </w:p>
          <w:p w14:paraId="3330ACBF" w14:textId="77777777" w:rsidR="00932503" w:rsidRDefault="00932503">
            <w:pPr>
              <w:pStyle w:val="TableParagraph"/>
              <w:spacing w:before="7"/>
              <w:rPr>
                <w:sz w:val="28"/>
                <w:lang w:eastAsia="ja-JP"/>
              </w:rPr>
            </w:pPr>
          </w:p>
          <w:p w14:paraId="6D5FFD3E" w14:textId="77777777" w:rsidR="00932503" w:rsidRDefault="00932503">
            <w:pPr>
              <w:pStyle w:val="TableParagraph"/>
              <w:tabs>
                <w:tab w:val="left" w:pos="971"/>
              </w:tabs>
              <w:ind w:left="309"/>
              <w:rPr>
                <w:b/>
              </w:rPr>
            </w:pPr>
            <w:r>
              <w:rPr>
                <w:rFonts w:hint="eastAsia"/>
                <w:b/>
              </w:rPr>
              <w:t>概</w:t>
            </w:r>
            <w:r>
              <w:rPr>
                <w:rFonts w:hint="eastAsia"/>
                <w:b/>
              </w:rPr>
              <w:tab/>
              <w:t>念</w:t>
            </w:r>
          </w:p>
        </w:tc>
        <w:tc>
          <w:tcPr>
            <w:tcW w:w="8986" w:type="dxa"/>
            <w:tcBorders>
              <w:top w:val="single" w:sz="6" w:space="0" w:color="000000"/>
              <w:left w:val="single" w:sz="6" w:space="0" w:color="000000"/>
              <w:bottom w:val="single" w:sz="6" w:space="0" w:color="000000"/>
              <w:right w:val="single" w:sz="6" w:space="0" w:color="000000"/>
            </w:tcBorders>
            <w:hideMark/>
          </w:tcPr>
          <w:p w14:paraId="168315E8" w14:textId="77777777" w:rsidR="00932503" w:rsidRDefault="00932503">
            <w:pPr>
              <w:pStyle w:val="TableParagraph"/>
              <w:spacing w:before="36" w:line="280" w:lineRule="exact"/>
              <w:ind w:left="107"/>
              <w:rPr>
                <w:b/>
                <w:lang w:eastAsia="ja-JP"/>
              </w:rPr>
            </w:pPr>
            <w:r>
              <w:rPr>
                <w:rFonts w:hint="eastAsia"/>
                <w:b/>
                <w:lang w:eastAsia="ja-JP"/>
              </w:rPr>
              <w:t>専門知識</w:t>
            </w:r>
          </w:p>
          <w:p w14:paraId="3DEC2BCA" w14:textId="77777777" w:rsidR="00932503" w:rsidRDefault="00932503">
            <w:pPr>
              <w:pStyle w:val="TableParagraph"/>
              <w:spacing w:line="280" w:lineRule="exact"/>
              <w:ind w:left="107"/>
              <w:rPr>
                <w:lang w:eastAsia="ja-JP"/>
              </w:rPr>
            </w:pPr>
            <w:r>
              <w:rPr>
                <w:rFonts w:hint="eastAsia"/>
                <w:lang w:eastAsia="ja-JP"/>
              </w:rPr>
              <w:t>専門の技術分野の業務に必要で幅広く適用される原理等に関わる汎用的な専門知識</w:t>
            </w:r>
          </w:p>
        </w:tc>
      </w:tr>
      <w:tr w:rsidR="00932503" w14:paraId="7BEC8E33" w14:textId="77777777" w:rsidTr="00932503">
        <w:trPr>
          <w:trHeight w:val="1278"/>
        </w:trPr>
        <w:tc>
          <w:tcPr>
            <w:tcW w:w="1505" w:type="dxa"/>
            <w:vMerge/>
            <w:tcBorders>
              <w:top w:val="single" w:sz="6" w:space="0" w:color="000000"/>
              <w:left w:val="single" w:sz="6" w:space="0" w:color="000000"/>
              <w:bottom w:val="single" w:sz="6" w:space="0" w:color="000000"/>
              <w:right w:val="single" w:sz="6" w:space="0" w:color="000000"/>
            </w:tcBorders>
            <w:vAlign w:val="center"/>
            <w:hideMark/>
          </w:tcPr>
          <w:p w14:paraId="6F16476C" w14:textId="77777777" w:rsidR="00932503" w:rsidRDefault="00932503">
            <w:pPr>
              <w:rPr>
                <w:b/>
                <w:lang w:eastAsia="ja-JP"/>
              </w:rPr>
            </w:pPr>
          </w:p>
        </w:tc>
        <w:tc>
          <w:tcPr>
            <w:tcW w:w="8986" w:type="dxa"/>
            <w:tcBorders>
              <w:top w:val="single" w:sz="6" w:space="0" w:color="000000"/>
              <w:left w:val="single" w:sz="6" w:space="0" w:color="000000"/>
              <w:bottom w:val="single" w:sz="6" w:space="0" w:color="000000"/>
              <w:right w:val="single" w:sz="6" w:space="0" w:color="000000"/>
            </w:tcBorders>
            <w:hideMark/>
          </w:tcPr>
          <w:p w14:paraId="44BEDAE4" w14:textId="77777777" w:rsidR="00932503" w:rsidRDefault="00932503">
            <w:pPr>
              <w:pStyle w:val="TableParagraph"/>
              <w:spacing w:before="36" w:line="280" w:lineRule="exact"/>
              <w:ind w:left="107"/>
              <w:rPr>
                <w:b/>
                <w:lang w:eastAsia="ja-JP"/>
              </w:rPr>
            </w:pPr>
            <w:r>
              <w:rPr>
                <w:rFonts w:hint="eastAsia"/>
                <w:b/>
                <w:lang w:eastAsia="ja-JP"/>
              </w:rPr>
              <w:t>応用能力</w:t>
            </w:r>
          </w:p>
          <w:p w14:paraId="68E042F4" w14:textId="77777777" w:rsidR="00932503" w:rsidRDefault="00932503">
            <w:pPr>
              <w:pStyle w:val="TableParagraph"/>
              <w:spacing w:line="280" w:lineRule="exact"/>
              <w:ind w:left="107"/>
              <w:rPr>
                <w:lang w:eastAsia="ja-JP"/>
              </w:rPr>
            </w:pPr>
            <w:r>
              <w:rPr>
                <w:rFonts w:hint="eastAsia"/>
                <w:lang w:eastAsia="ja-JP"/>
              </w:rPr>
              <w:t>これまでに習得した知識や経験に基づき，与えられた条件に合わせて，問題や課題を正し</w:t>
            </w:r>
          </w:p>
          <w:p w14:paraId="7E757A94" w14:textId="77777777" w:rsidR="00932503" w:rsidRDefault="00932503">
            <w:pPr>
              <w:pStyle w:val="TableParagraph"/>
              <w:spacing w:before="2" w:line="320" w:lineRule="atLeast"/>
              <w:ind w:left="107" w:right="89"/>
              <w:rPr>
                <w:lang w:eastAsia="ja-JP"/>
              </w:rPr>
            </w:pPr>
            <w:r>
              <w:rPr>
                <w:rFonts w:hint="eastAsia"/>
                <w:spacing w:val="-6"/>
                <w:lang w:eastAsia="ja-JP"/>
              </w:rPr>
              <w:t>く認識し，必要な分析を行い，業務遂行手順や業務上留意すべき点，工夫を要する点等に</w:t>
            </w:r>
            <w:r>
              <w:rPr>
                <w:rFonts w:hint="eastAsia"/>
                <w:spacing w:val="-2"/>
                <w:lang w:eastAsia="ja-JP"/>
              </w:rPr>
              <w:t>ついて説明できる能力</w:t>
            </w:r>
          </w:p>
        </w:tc>
      </w:tr>
      <w:tr w:rsidR="00932503" w14:paraId="7DAB5D64" w14:textId="77777777" w:rsidTr="00932503">
        <w:trPr>
          <w:trHeight w:val="1321"/>
        </w:trPr>
        <w:tc>
          <w:tcPr>
            <w:tcW w:w="1505" w:type="dxa"/>
            <w:vMerge/>
            <w:tcBorders>
              <w:top w:val="single" w:sz="6" w:space="0" w:color="000000"/>
              <w:left w:val="single" w:sz="6" w:space="0" w:color="000000"/>
              <w:bottom w:val="single" w:sz="6" w:space="0" w:color="000000"/>
              <w:right w:val="single" w:sz="6" w:space="0" w:color="000000"/>
            </w:tcBorders>
            <w:vAlign w:val="center"/>
            <w:hideMark/>
          </w:tcPr>
          <w:p w14:paraId="3D184645" w14:textId="77777777" w:rsidR="00932503" w:rsidRDefault="00932503">
            <w:pPr>
              <w:rPr>
                <w:b/>
                <w:lang w:eastAsia="ja-JP"/>
              </w:rPr>
            </w:pPr>
          </w:p>
        </w:tc>
        <w:tc>
          <w:tcPr>
            <w:tcW w:w="8986" w:type="dxa"/>
            <w:tcBorders>
              <w:top w:val="single" w:sz="6" w:space="0" w:color="000000"/>
              <w:left w:val="single" w:sz="6" w:space="0" w:color="000000"/>
              <w:bottom w:val="single" w:sz="6" w:space="0" w:color="000000"/>
              <w:right w:val="single" w:sz="6" w:space="0" w:color="000000"/>
            </w:tcBorders>
            <w:hideMark/>
          </w:tcPr>
          <w:p w14:paraId="674C95C3" w14:textId="77777777" w:rsidR="00932503" w:rsidRDefault="00932503">
            <w:pPr>
              <w:pStyle w:val="TableParagraph"/>
              <w:spacing w:before="41"/>
              <w:ind w:left="107"/>
              <w:rPr>
                <w:b/>
                <w:lang w:eastAsia="ja-JP"/>
              </w:rPr>
            </w:pPr>
            <w:r>
              <w:rPr>
                <w:rFonts w:hint="eastAsia"/>
                <w:b/>
                <w:lang w:eastAsia="ja-JP"/>
              </w:rPr>
              <w:t>問題解決能力及び課題遂行能力</w:t>
            </w:r>
          </w:p>
          <w:p w14:paraId="001A4BBC" w14:textId="77777777" w:rsidR="00932503" w:rsidRDefault="00932503">
            <w:pPr>
              <w:pStyle w:val="TableParagraph"/>
              <w:spacing w:before="35" w:line="268" w:lineRule="auto"/>
              <w:ind w:left="107" w:right="60"/>
              <w:rPr>
                <w:lang w:eastAsia="ja-JP"/>
              </w:rPr>
            </w:pPr>
            <w:r>
              <w:rPr>
                <w:rFonts w:hint="eastAsia"/>
                <w:lang w:eastAsia="ja-JP"/>
              </w:rPr>
              <w:t>社会的なニーズや技術の進歩に伴い，社会や技術における様々な状況から，複合的な問題や課題を把握し，社会的利益や技術的優位性などの多様な視点からの調査・分析を経て，</w:t>
            </w:r>
          </w:p>
          <w:p w14:paraId="0BD8225F" w14:textId="77777777" w:rsidR="00932503" w:rsidRDefault="00932503">
            <w:pPr>
              <w:pStyle w:val="TableParagraph"/>
              <w:spacing w:before="1"/>
              <w:ind w:left="107"/>
              <w:rPr>
                <w:lang w:eastAsia="ja-JP"/>
              </w:rPr>
            </w:pPr>
            <w:r>
              <w:rPr>
                <w:rFonts w:hint="eastAsia"/>
                <w:lang w:eastAsia="ja-JP"/>
              </w:rPr>
              <w:t>問題解決のための課題とその遂行について論理的かつ合理的に説明できる能力</w:t>
            </w:r>
          </w:p>
        </w:tc>
      </w:tr>
      <w:tr w:rsidR="00932503" w14:paraId="6F8E0F1F" w14:textId="77777777" w:rsidTr="00932503">
        <w:trPr>
          <w:trHeight w:val="959"/>
        </w:trPr>
        <w:tc>
          <w:tcPr>
            <w:tcW w:w="1505" w:type="dxa"/>
            <w:tcBorders>
              <w:top w:val="single" w:sz="6" w:space="0" w:color="000000"/>
              <w:left w:val="single" w:sz="6" w:space="0" w:color="000000"/>
              <w:bottom w:val="single" w:sz="6" w:space="0" w:color="000000"/>
              <w:right w:val="single" w:sz="6" w:space="0" w:color="000000"/>
            </w:tcBorders>
          </w:tcPr>
          <w:p w14:paraId="322ACD77" w14:textId="77777777" w:rsidR="00932503" w:rsidRDefault="00932503">
            <w:pPr>
              <w:pStyle w:val="TableParagraph"/>
              <w:spacing w:before="9"/>
              <w:rPr>
                <w:sz w:val="27"/>
                <w:lang w:eastAsia="ja-JP"/>
              </w:rPr>
            </w:pPr>
          </w:p>
          <w:p w14:paraId="2F191A6F" w14:textId="77777777" w:rsidR="00932503" w:rsidRDefault="00932503">
            <w:pPr>
              <w:pStyle w:val="TableParagraph"/>
              <w:ind w:left="7"/>
              <w:jc w:val="center"/>
              <w:rPr>
                <w:b/>
              </w:rPr>
            </w:pPr>
            <w:proofErr w:type="spellStart"/>
            <w:r>
              <w:rPr>
                <w:rFonts w:hint="eastAsia"/>
                <w:b/>
              </w:rPr>
              <w:t>出題内容</w:t>
            </w:r>
            <w:proofErr w:type="spellEnd"/>
          </w:p>
        </w:tc>
        <w:tc>
          <w:tcPr>
            <w:tcW w:w="8986" w:type="dxa"/>
            <w:tcBorders>
              <w:top w:val="single" w:sz="6" w:space="0" w:color="000000"/>
              <w:left w:val="single" w:sz="6" w:space="0" w:color="000000"/>
              <w:bottom w:val="single" w:sz="6" w:space="0" w:color="000000"/>
              <w:right w:val="single" w:sz="6" w:space="0" w:color="000000"/>
            </w:tcBorders>
            <w:hideMark/>
          </w:tcPr>
          <w:p w14:paraId="7117E3BF" w14:textId="77777777" w:rsidR="00932503" w:rsidRDefault="00932503">
            <w:pPr>
              <w:pStyle w:val="TableParagraph"/>
              <w:spacing w:line="268" w:lineRule="auto"/>
              <w:ind w:left="107" w:right="36"/>
              <w:rPr>
                <w:lang w:eastAsia="ja-JP"/>
              </w:rPr>
            </w:pPr>
            <w:r>
              <w:rPr>
                <w:rFonts w:hint="eastAsia"/>
                <w:lang w:eastAsia="ja-JP"/>
              </w:rPr>
              <w:t>現代社会が抱えている様々な問題について，｢技術部門｣全般に関わる基礎的なエンジニアリング問題としての観点から，多面的に課題を抽出して，その解決方法を提示し遂行して</w:t>
            </w:r>
          </w:p>
          <w:p w14:paraId="3C8904E8" w14:textId="77777777" w:rsidR="00932503" w:rsidRDefault="00932503">
            <w:pPr>
              <w:pStyle w:val="TableParagraph"/>
              <w:ind w:left="107"/>
              <w:rPr>
                <w:lang w:eastAsia="ja-JP"/>
              </w:rPr>
            </w:pPr>
            <w:r>
              <w:rPr>
                <w:rFonts w:hint="eastAsia"/>
                <w:lang w:eastAsia="ja-JP"/>
              </w:rPr>
              <w:t>いくための提案を問う。</w:t>
            </w:r>
          </w:p>
        </w:tc>
      </w:tr>
      <w:tr w:rsidR="00932503" w14:paraId="6B66C007" w14:textId="77777777" w:rsidTr="00932503">
        <w:trPr>
          <w:trHeight w:val="640"/>
        </w:trPr>
        <w:tc>
          <w:tcPr>
            <w:tcW w:w="1505" w:type="dxa"/>
            <w:tcBorders>
              <w:top w:val="single" w:sz="6" w:space="0" w:color="000000"/>
              <w:left w:val="single" w:sz="6" w:space="0" w:color="000000"/>
              <w:bottom w:val="single" w:sz="6" w:space="0" w:color="000000"/>
              <w:right w:val="single" w:sz="6" w:space="0" w:color="000000"/>
            </w:tcBorders>
            <w:hideMark/>
          </w:tcPr>
          <w:p w14:paraId="37E7061C" w14:textId="77777777" w:rsidR="00932503" w:rsidRDefault="00932503">
            <w:pPr>
              <w:pStyle w:val="TableParagraph"/>
              <w:spacing w:before="197"/>
              <w:ind w:left="7"/>
              <w:jc w:val="center"/>
              <w:rPr>
                <w:b/>
              </w:rPr>
            </w:pPr>
            <w:proofErr w:type="spellStart"/>
            <w:r>
              <w:rPr>
                <w:rFonts w:hint="eastAsia"/>
                <w:b/>
              </w:rPr>
              <w:t>評価項目</w:t>
            </w:r>
            <w:proofErr w:type="spellEnd"/>
          </w:p>
        </w:tc>
        <w:tc>
          <w:tcPr>
            <w:tcW w:w="8986" w:type="dxa"/>
            <w:tcBorders>
              <w:top w:val="single" w:sz="6" w:space="0" w:color="000000"/>
              <w:left w:val="single" w:sz="6" w:space="0" w:color="000000"/>
              <w:bottom w:val="single" w:sz="6" w:space="0" w:color="000000"/>
              <w:right w:val="single" w:sz="6" w:space="0" w:color="000000"/>
            </w:tcBorders>
            <w:hideMark/>
          </w:tcPr>
          <w:p w14:paraId="34E21EBD" w14:textId="77777777" w:rsidR="00932503" w:rsidRPr="00932503" w:rsidRDefault="00932503">
            <w:pPr>
              <w:pStyle w:val="TableParagraph"/>
              <w:spacing w:line="278" w:lineRule="exact"/>
              <w:ind w:left="107"/>
              <w:rPr>
                <w:b/>
                <w:bCs/>
                <w:color w:val="FF0000"/>
                <w:lang w:eastAsia="ja-JP"/>
              </w:rPr>
            </w:pPr>
            <w:r w:rsidRPr="00932503">
              <w:rPr>
                <w:rFonts w:hint="eastAsia"/>
                <w:b/>
                <w:bCs/>
                <w:color w:val="FF0000"/>
                <w:lang w:eastAsia="ja-JP"/>
              </w:rPr>
              <w:t>技術士に求められる資質能力（コンピテンシー）のうち，専門的学識，問題解決，評価，</w:t>
            </w:r>
          </w:p>
          <w:p w14:paraId="61C205D6" w14:textId="77777777" w:rsidR="00932503" w:rsidRDefault="00932503">
            <w:pPr>
              <w:pStyle w:val="TableParagraph"/>
              <w:spacing w:before="37"/>
              <w:ind w:left="107"/>
              <w:rPr>
                <w:lang w:eastAsia="ja-JP"/>
              </w:rPr>
            </w:pPr>
            <w:r w:rsidRPr="00932503">
              <w:rPr>
                <w:rFonts w:hint="eastAsia"/>
                <w:b/>
                <w:bCs/>
                <w:color w:val="FF0000"/>
                <w:lang w:eastAsia="ja-JP"/>
              </w:rPr>
              <w:t>技術者倫理，コミュニケーションの各項目</w:t>
            </w:r>
          </w:p>
        </w:tc>
      </w:tr>
    </w:tbl>
    <w:p w14:paraId="5FE1ABDA" w14:textId="77777777" w:rsidR="00932503" w:rsidRDefault="00932503" w:rsidP="00932503">
      <w:pPr>
        <w:pStyle w:val="a3"/>
        <w:spacing w:before="2"/>
        <w:rPr>
          <w:sz w:val="31"/>
          <w:lang w:eastAsia="ja-JP"/>
        </w:rPr>
      </w:pPr>
    </w:p>
    <w:p w14:paraId="6F8AA5D4" w14:textId="77777777" w:rsidR="00932503" w:rsidRDefault="00932503" w:rsidP="00932503">
      <w:pPr>
        <w:pStyle w:val="a3"/>
        <w:ind w:left="252"/>
        <w:rPr>
          <w:lang w:eastAsia="ja-JP"/>
        </w:rPr>
      </w:pPr>
      <w:r>
        <w:rPr>
          <w:rFonts w:ascii="Times New Roman" w:eastAsia="Times New Roman" w:hAnsi="Times New Roman"/>
          <w:color w:val="FFFFFF"/>
          <w:shd w:val="clear" w:color="auto" w:fill="000000"/>
          <w:lang w:eastAsia="ja-JP"/>
        </w:rPr>
        <w:t xml:space="preserve">  </w:t>
      </w:r>
      <w:r>
        <w:rPr>
          <w:rFonts w:hint="eastAsia"/>
          <w:color w:val="FFFFFF"/>
          <w:shd w:val="clear" w:color="auto" w:fill="000000"/>
          <w:lang w:eastAsia="ja-JP"/>
        </w:rPr>
        <w:t xml:space="preserve">Ⅱ 選択科目 </w:t>
      </w:r>
    </w:p>
    <w:p w14:paraId="3508BBD7" w14:textId="65480312" w:rsidR="00932503" w:rsidRDefault="00932503" w:rsidP="00932503">
      <w:pPr>
        <w:pStyle w:val="a3"/>
        <w:spacing w:after="39"/>
        <w:ind w:left="252"/>
        <w:rPr>
          <w:lang w:eastAsia="ja-JP"/>
        </w:rPr>
      </w:pPr>
      <w:r>
        <w:rPr>
          <w:rFonts w:hint="eastAsia"/>
          <w:noProof/>
        </w:rPr>
        <mc:AlternateContent>
          <mc:Choice Requires="wps">
            <w:drawing>
              <wp:anchor distT="0" distB="0" distL="114300" distR="114300" simplePos="0" relativeHeight="251657216" behindDoc="0" locked="0" layoutInCell="1" allowOverlap="1" wp14:anchorId="16CF02F2" wp14:editId="38711539">
                <wp:simplePos x="0" y="0"/>
                <wp:positionH relativeFrom="page">
                  <wp:posOffset>2289175</wp:posOffset>
                </wp:positionH>
                <wp:positionV relativeFrom="paragraph">
                  <wp:posOffset>212725</wp:posOffset>
                </wp:positionV>
                <wp:extent cx="559435" cy="0"/>
                <wp:effectExtent l="12700" t="12700" r="889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EDA99"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25pt,16.75pt" to="224.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bjrwEAAEcDAAAOAAAAZHJzL2Uyb0RvYy54bWysUsFuEzEQvSPxD5bvZDeBFFhl00NKuRSI&#10;1PIBE9u7a+H1WDNONvl7bDdJK7ghfLA8npnn955ndXscnTgYYou+lfNZLYXxCrX1fSt/Pt2/+yQF&#10;R/AaHHrTypNhebt++2Y1hcYscECnDYkE4rmZQiuHGENTVawGMwLPMBifkh3SCDGF1FeaYEroo6sW&#10;dX1TTUg6ECrDnG7vnpNyXfC7zqj4o+vYROFambjFslPZd3mv1itoeoIwWHWmAf/AYgTr06NXqDuI&#10;IPZk/4IarSJk7OJM4Vhh11llioakZl7/oeZxgGCKlmQOh6tN/P9g1ffDxm8pU1dH/xgeUP1i4XEz&#10;gO9NIfB0Cunj5tmqagrcXFtywGFLYjd9Q51qYB+xuHDsaMyQSZ84FrNPV7PNMQqVLpfLzx/eL6VQ&#10;l1QFzaUvEMevBkeRD6101mcboIHDA8fMA5pLSb72eG+dK1/pvJha+fFmUZcGRmd1TuYypn63cSQO&#10;kIehrCIqZV6XEe69LmCDAf3lfI5g3fM5Pe782YssP88aNzvUpy1dPEq/VVieJyuPw+u4dL/M//o3&#10;AAAA//8DAFBLAwQUAAYACAAAACEAWsuHltwAAAAJAQAADwAAAGRycy9kb3ducmV2LnhtbEyPzU7D&#10;MBCE70i8g7VI3KhDW9IoxKmAwhGqtoizGy9xRLyOYjcJPD2LOMBp/0Yz3xbrybViwD40nhRczxIQ&#10;SJU3DdUKXg9PVxmIEDUZ3XpCBZ8YYF2enxU6N36kHQ77WAs2oZBrBTbGLpcyVBadDjPfIfHt3fdO&#10;Rx77Wppej2zuWjlPklQ63RAnWN3hg8XqY39yCr7S0W7k48tqa9/kfbZ9Pgxz3Ch1eTHd3YKIOMU/&#10;MfzgMzqUzHT0JzJBtAoWaXLDUm4WXFmwXGYpiOPvQpaF/P9B+Q0AAP//AwBQSwECLQAUAAYACAAA&#10;ACEAtoM4kv4AAADhAQAAEwAAAAAAAAAAAAAAAAAAAAAAW0NvbnRlbnRfVHlwZXNdLnhtbFBLAQIt&#10;ABQABgAIAAAAIQA4/SH/1gAAAJQBAAALAAAAAAAAAAAAAAAAAC8BAABfcmVscy8ucmVsc1BLAQIt&#10;ABQABgAIAAAAIQDRQsbjrwEAAEcDAAAOAAAAAAAAAAAAAAAAAC4CAABkcnMvZTJvRG9jLnhtbFBL&#10;AQItABQABgAIAAAAIQBay4eW3AAAAAkBAAAPAAAAAAAAAAAAAAAAAAkEAABkcnMvZG93bnJldi54&#10;bWxQSwUGAAAAAAQABADzAAAAEgUAAAAA&#10;" strokeweight=".6pt">
                <w10:wrap anchorx="page"/>
              </v:line>
            </w:pict>
          </mc:Fallback>
        </mc:AlternateContent>
      </w:r>
      <w:r>
        <w:rPr>
          <w:rFonts w:hint="eastAsia"/>
          <w:spacing w:val="-12"/>
          <w:lang w:eastAsia="ja-JP"/>
        </w:rPr>
        <w:t>１．「選択科目」についての専門知識に関するもの</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5"/>
        <w:gridCol w:w="8986"/>
      </w:tblGrid>
      <w:tr w:rsidR="00932503" w14:paraId="08795380" w14:textId="77777777" w:rsidTr="00932503">
        <w:trPr>
          <w:trHeight w:val="640"/>
        </w:trPr>
        <w:tc>
          <w:tcPr>
            <w:tcW w:w="1505" w:type="dxa"/>
            <w:tcBorders>
              <w:top w:val="single" w:sz="6" w:space="0" w:color="000000"/>
              <w:left w:val="single" w:sz="6" w:space="0" w:color="000000"/>
              <w:bottom w:val="single" w:sz="6" w:space="0" w:color="000000"/>
              <w:right w:val="single" w:sz="6" w:space="0" w:color="000000"/>
            </w:tcBorders>
            <w:hideMark/>
          </w:tcPr>
          <w:p w14:paraId="2B1AEA78" w14:textId="77777777" w:rsidR="00932503" w:rsidRDefault="00932503">
            <w:pPr>
              <w:pStyle w:val="TableParagraph"/>
              <w:tabs>
                <w:tab w:val="left" w:pos="674"/>
              </w:tabs>
              <w:spacing w:before="180"/>
              <w:ind w:left="11"/>
              <w:jc w:val="center"/>
              <w:rPr>
                <w:b/>
              </w:rPr>
            </w:pPr>
            <w:r>
              <w:rPr>
                <w:rFonts w:hint="eastAsia"/>
                <w:b/>
              </w:rPr>
              <w:t>概</w:t>
            </w:r>
            <w:r>
              <w:rPr>
                <w:rFonts w:hint="eastAsia"/>
                <w:b/>
              </w:rPr>
              <w:tab/>
              <w:t>念</w:t>
            </w:r>
          </w:p>
        </w:tc>
        <w:tc>
          <w:tcPr>
            <w:tcW w:w="8986" w:type="dxa"/>
            <w:tcBorders>
              <w:top w:val="single" w:sz="6" w:space="0" w:color="000000"/>
              <w:left w:val="single" w:sz="6" w:space="0" w:color="000000"/>
              <w:bottom w:val="single" w:sz="6" w:space="0" w:color="000000"/>
              <w:right w:val="single" w:sz="6" w:space="0" w:color="000000"/>
            </w:tcBorders>
            <w:hideMark/>
          </w:tcPr>
          <w:p w14:paraId="42A1BC62" w14:textId="77777777" w:rsidR="00932503" w:rsidRDefault="00932503">
            <w:pPr>
              <w:pStyle w:val="TableParagraph"/>
              <w:spacing w:line="278" w:lineRule="exact"/>
              <w:ind w:left="107"/>
              <w:rPr>
                <w:lang w:eastAsia="ja-JP"/>
              </w:rPr>
            </w:pPr>
            <w:r>
              <w:rPr>
                <w:rFonts w:hint="eastAsia"/>
                <w:lang w:eastAsia="ja-JP"/>
              </w:rPr>
              <w:t>「選択科目」における専門の技術分野の業務に必要で幅広く適用される原理等に関わる汎</w:t>
            </w:r>
          </w:p>
          <w:p w14:paraId="51C4DDAF" w14:textId="77777777" w:rsidR="00932503" w:rsidRDefault="00932503">
            <w:pPr>
              <w:pStyle w:val="TableParagraph"/>
              <w:spacing w:before="39"/>
              <w:ind w:left="107"/>
            </w:pPr>
            <w:proofErr w:type="spellStart"/>
            <w:r>
              <w:rPr>
                <w:rFonts w:hint="eastAsia"/>
              </w:rPr>
              <w:t>用的な専門知識</w:t>
            </w:r>
            <w:proofErr w:type="spellEnd"/>
          </w:p>
        </w:tc>
      </w:tr>
      <w:tr w:rsidR="00932503" w14:paraId="6BA3918A" w14:textId="77777777" w:rsidTr="00932503">
        <w:trPr>
          <w:trHeight w:val="364"/>
        </w:trPr>
        <w:tc>
          <w:tcPr>
            <w:tcW w:w="1505" w:type="dxa"/>
            <w:tcBorders>
              <w:top w:val="single" w:sz="6" w:space="0" w:color="000000"/>
              <w:left w:val="single" w:sz="6" w:space="0" w:color="000000"/>
              <w:bottom w:val="single" w:sz="6" w:space="0" w:color="000000"/>
              <w:right w:val="single" w:sz="6" w:space="0" w:color="000000"/>
            </w:tcBorders>
            <w:hideMark/>
          </w:tcPr>
          <w:p w14:paraId="31850F92" w14:textId="77777777" w:rsidR="00932503" w:rsidRDefault="00932503">
            <w:pPr>
              <w:pStyle w:val="TableParagraph"/>
              <w:spacing w:before="41"/>
              <w:ind w:left="11"/>
              <w:jc w:val="center"/>
              <w:rPr>
                <w:b/>
              </w:rPr>
            </w:pPr>
            <w:proofErr w:type="spellStart"/>
            <w:r>
              <w:rPr>
                <w:rFonts w:hint="eastAsia"/>
                <w:b/>
              </w:rPr>
              <w:t>出題内容</w:t>
            </w:r>
            <w:proofErr w:type="spellEnd"/>
          </w:p>
        </w:tc>
        <w:tc>
          <w:tcPr>
            <w:tcW w:w="8986" w:type="dxa"/>
            <w:tcBorders>
              <w:top w:val="single" w:sz="6" w:space="0" w:color="000000"/>
              <w:left w:val="single" w:sz="6" w:space="0" w:color="000000"/>
              <w:bottom w:val="single" w:sz="6" w:space="0" w:color="000000"/>
              <w:right w:val="single" w:sz="6" w:space="0" w:color="000000"/>
            </w:tcBorders>
            <w:hideMark/>
          </w:tcPr>
          <w:p w14:paraId="58B3251C" w14:textId="77777777" w:rsidR="00932503" w:rsidRDefault="00932503">
            <w:pPr>
              <w:pStyle w:val="TableParagraph"/>
              <w:spacing w:line="278" w:lineRule="exact"/>
              <w:ind w:left="107"/>
              <w:rPr>
                <w:lang w:eastAsia="ja-JP"/>
              </w:rPr>
            </w:pPr>
            <w:r>
              <w:rPr>
                <w:rFonts w:hint="eastAsia"/>
                <w:lang w:eastAsia="ja-JP"/>
              </w:rPr>
              <w:t>「選択科目」における重要なキーワードや 新技術等に対する専門知識を問う。</w:t>
            </w:r>
          </w:p>
        </w:tc>
      </w:tr>
      <w:tr w:rsidR="00932503" w14:paraId="4A22F61F" w14:textId="77777777" w:rsidTr="00932503">
        <w:trPr>
          <w:trHeight w:val="640"/>
        </w:trPr>
        <w:tc>
          <w:tcPr>
            <w:tcW w:w="1505" w:type="dxa"/>
            <w:tcBorders>
              <w:top w:val="single" w:sz="6" w:space="0" w:color="000000"/>
              <w:left w:val="single" w:sz="6" w:space="0" w:color="000000"/>
              <w:bottom w:val="single" w:sz="6" w:space="0" w:color="000000"/>
              <w:right w:val="single" w:sz="6" w:space="0" w:color="000000"/>
            </w:tcBorders>
            <w:hideMark/>
          </w:tcPr>
          <w:p w14:paraId="7D134A53" w14:textId="77777777" w:rsidR="00932503" w:rsidRDefault="00932503">
            <w:pPr>
              <w:pStyle w:val="TableParagraph"/>
              <w:spacing w:before="180"/>
              <w:ind w:left="11"/>
              <w:jc w:val="center"/>
              <w:rPr>
                <w:b/>
              </w:rPr>
            </w:pPr>
            <w:proofErr w:type="spellStart"/>
            <w:r>
              <w:rPr>
                <w:rFonts w:hint="eastAsia"/>
                <w:b/>
              </w:rPr>
              <w:t>評価項目</w:t>
            </w:r>
            <w:proofErr w:type="spellEnd"/>
          </w:p>
        </w:tc>
        <w:tc>
          <w:tcPr>
            <w:tcW w:w="8986" w:type="dxa"/>
            <w:tcBorders>
              <w:top w:val="single" w:sz="6" w:space="0" w:color="000000"/>
              <w:left w:val="single" w:sz="6" w:space="0" w:color="000000"/>
              <w:bottom w:val="single" w:sz="6" w:space="0" w:color="000000"/>
              <w:right w:val="single" w:sz="6" w:space="0" w:color="000000"/>
            </w:tcBorders>
            <w:hideMark/>
          </w:tcPr>
          <w:p w14:paraId="68174145" w14:textId="77777777" w:rsidR="00932503" w:rsidRPr="00932503" w:rsidRDefault="00932503">
            <w:pPr>
              <w:pStyle w:val="TableParagraph"/>
              <w:spacing w:line="278" w:lineRule="exact"/>
              <w:ind w:left="107"/>
              <w:rPr>
                <w:b/>
                <w:bCs/>
                <w:color w:val="FF0000"/>
                <w:lang w:eastAsia="ja-JP"/>
              </w:rPr>
            </w:pPr>
            <w:r w:rsidRPr="00932503">
              <w:rPr>
                <w:rFonts w:hint="eastAsia"/>
                <w:b/>
                <w:bCs/>
                <w:color w:val="FF0000"/>
                <w:lang w:eastAsia="ja-JP"/>
              </w:rPr>
              <w:t>技術士に求められる資質能力（コンピテンシー）のうち，専門的学識，コミュニケーショ</w:t>
            </w:r>
          </w:p>
          <w:p w14:paraId="5F2FDC4A" w14:textId="77777777" w:rsidR="00932503" w:rsidRDefault="00932503">
            <w:pPr>
              <w:pStyle w:val="TableParagraph"/>
              <w:spacing w:before="39"/>
              <w:ind w:left="107"/>
            </w:pPr>
            <w:proofErr w:type="spellStart"/>
            <w:r w:rsidRPr="00932503">
              <w:rPr>
                <w:rFonts w:hint="eastAsia"/>
                <w:b/>
                <w:bCs/>
                <w:color w:val="FF0000"/>
              </w:rPr>
              <w:t>ンの各項目</w:t>
            </w:r>
            <w:proofErr w:type="spellEnd"/>
          </w:p>
        </w:tc>
      </w:tr>
    </w:tbl>
    <w:p w14:paraId="3A48EB0A" w14:textId="77777777" w:rsidR="00932503" w:rsidRDefault="00932503" w:rsidP="00932503">
      <w:pPr>
        <w:pStyle w:val="a3"/>
        <w:spacing w:before="2"/>
        <w:rPr>
          <w:sz w:val="31"/>
        </w:rPr>
      </w:pPr>
    </w:p>
    <w:p w14:paraId="1A6DA811" w14:textId="1C59A3BB" w:rsidR="00932503" w:rsidRDefault="00932503" w:rsidP="00932503">
      <w:pPr>
        <w:pStyle w:val="a3"/>
        <w:spacing w:after="39"/>
        <w:ind w:left="252"/>
        <w:rPr>
          <w:lang w:eastAsia="ja-JP"/>
        </w:rPr>
      </w:pPr>
      <w:r>
        <w:rPr>
          <w:rFonts w:hint="eastAsia"/>
          <w:noProof/>
        </w:rPr>
        <mc:AlternateContent>
          <mc:Choice Requires="wps">
            <w:drawing>
              <wp:anchor distT="0" distB="0" distL="114300" distR="114300" simplePos="0" relativeHeight="251658240" behindDoc="0" locked="0" layoutInCell="1" allowOverlap="1" wp14:anchorId="1EB0B0A5" wp14:editId="014A598A">
                <wp:simplePos x="0" y="0"/>
                <wp:positionH relativeFrom="page">
                  <wp:posOffset>2289175</wp:posOffset>
                </wp:positionH>
                <wp:positionV relativeFrom="paragraph">
                  <wp:posOffset>163195</wp:posOffset>
                </wp:positionV>
                <wp:extent cx="559435" cy="0"/>
                <wp:effectExtent l="12700" t="10795" r="889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5084"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25pt,12.85pt" to="2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bjrwEAAEcDAAAOAAAAZHJzL2Uyb0RvYy54bWysUsFuEzEQvSPxD5bvZDeBFFhl00NKuRSI&#10;1PIBE9u7a+H1WDNONvl7bDdJK7ghfLA8npnn955ndXscnTgYYou+lfNZLYXxCrX1fSt/Pt2/+yQF&#10;R/AaHHrTypNhebt++2Y1hcYscECnDYkE4rmZQiuHGENTVawGMwLPMBifkh3SCDGF1FeaYEroo6sW&#10;dX1TTUg6ECrDnG7vnpNyXfC7zqj4o+vYROFambjFslPZd3mv1itoeoIwWHWmAf/AYgTr06NXqDuI&#10;IPZk/4IarSJk7OJM4Vhh11llioakZl7/oeZxgGCKlmQOh6tN/P9g1ffDxm8pU1dH/xgeUP1i4XEz&#10;gO9NIfB0Cunj5tmqagrcXFtywGFLYjd9Q51qYB+xuHDsaMyQSZ84FrNPV7PNMQqVLpfLzx/eL6VQ&#10;l1QFzaUvEMevBkeRD6101mcboIHDA8fMA5pLSb72eG+dK1/pvJha+fFmUZcGRmd1TuYypn63cSQO&#10;kIehrCIqZV6XEe69LmCDAf3lfI5g3fM5Pe782YssP88aNzvUpy1dPEq/VVieJyuPw+u4dL/M//o3&#10;AAAA//8DAFBLAwQUAAYACAAAACEAqf8QMd4AAAAJAQAADwAAAGRycy9kb3ducmV2LnhtbEyPwU7D&#10;MAyG75N4h8iTuG3pytZVpekEDI5sYpt2zhrTVDRO1WRt4ekJ4gBH259+f3++GU3DeuxcbUnAYh4B&#10;QyqtqqkScDq+zFJgzktSsrGEAj7Rwaa4meQyU3agN+wPvmIhhFwmBWjv24xzV2o00s1tixRu77Yz&#10;0oexq7jq5BDCTcPjKEq4kTWFD1q2+KSx/DhcjYCvZNBb/rxb7/WZP6b712Mf41aI2+n4cA/M4+j/&#10;YPjRD+pQBKeLvZJyrBFwl0SrgAqIV2tgAVgu0wTY5XfBi5z/b1B8AwAA//8DAFBLAQItABQABgAI&#10;AAAAIQC2gziS/gAAAOEBAAATAAAAAAAAAAAAAAAAAAAAAABbQ29udGVudF9UeXBlc10ueG1sUEsB&#10;Ai0AFAAGAAgAAAAhADj9If/WAAAAlAEAAAsAAAAAAAAAAAAAAAAALwEAAF9yZWxzLy5yZWxzUEsB&#10;Ai0AFAAGAAgAAAAhANFCxuOvAQAARwMAAA4AAAAAAAAAAAAAAAAALgIAAGRycy9lMm9Eb2MueG1s&#10;UEsBAi0AFAAGAAgAAAAhAKn/EDHeAAAACQEAAA8AAAAAAAAAAAAAAAAACQQAAGRycy9kb3ducmV2&#10;LnhtbFBLBQYAAAAABAAEAPMAAAAUBQAAAAA=&#10;" strokeweight=".6pt">
                <w10:wrap anchorx="page"/>
              </v:line>
            </w:pict>
          </mc:Fallback>
        </mc:AlternateContent>
      </w:r>
      <w:r>
        <w:rPr>
          <w:rFonts w:hint="eastAsia"/>
          <w:spacing w:val="-12"/>
          <w:lang w:eastAsia="ja-JP"/>
        </w:rPr>
        <w:t>２．「選択科目」についての応用能力に関するもの</w:t>
      </w: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1"/>
        <w:gridCol w:w="9036"/>
      </w:tblGrid>
      <w:tr w:rsidR="00932503" w14:paraId="70B83071" w14:textId="77777777" w:rsidTr="00932503">
        <w:trPr>
          <w:trHeight w:val="961"/>
        </w:trPr>
        <w:tc>
          <w:tcPr>
            <w:tcW w:w="1421" w:type="dxa"/>
            <w:tcBorders>
              <w:top w:val="single" w:sz="6" w:space="0" w:color="000000"/>
              <w:left w:val="single" w:sz="6" w:space="0" w:color="000000"/>
              <w:bottom w:val="single" w:sz="6" w:space="0" w:color="000000"/>
              <w:right w:val="single" w:sz="6" w:space="0" w:color="000000"/>
            </w:tcBorders>
          </w:tcPr>
          <w:p w14:paraId="7BD547F3" w14:textId="77777777" w:rsidR="00932503" w:rsidRDefault="00932503">
            <w:pPr>
              <w:pStyle w:val="TableParagraph"/>
              <w:spacing w:before="8"/>
              <w:rPr>
                <w:sz w:val="26"/>
                <w:lang w:eastAsia="ja-JP"/>
              </w:rPr>
            </w:pPr>
          </w:p>
          <w:p w14:paraId="403622D3" w14:textId="77777777" w:rsidR="00932503" w:rsidRDefault="00932503">
            <w:pPr>
              <w:pStyle w:val="TableParagraph"/>
              <w:tabs>
                <w:tab w:val="left" w:pos="662"/>
              </w:tabs>
              <w:ind w:right="252"/>
              <w:jc w:val="right"/>
              <w:rPr>
                <w:b/>
              </w:rPr>
            </w:pPr>
            <w:r>
              <w:rPr>
                <w:rFonts w:hint="eastAsia"/>
                <w:b/>
              </w:rPr>
              <w:t>概</w:t>
            </w:r>
            <w:r>
              <w:rPr>
                <w:rFonts w:hint="eastAsia"/>
                <w:b/>
              </w:rPr>
              <w:tab/>
            </w:r>
            <w:r>
              <w:rPr>
                <w:rFonts w:hint="eastAsia"/>
                <w:b/>
                <w:w w:val="95"/>
              </w:rPr>
              <w:t>念</w:t>
            </w:r>
          </w:p>
        </w:tc>
        <w:tc>
          <w:tcPr>
            <w:tcW w:w="9036" w:type="dxa"/>
            <w:tcBorders>
              <w:top w:val="single" w:sz="6" w:space="0" w:color="000000"/>
              <w:left w:val="single" w:sz="6" w:space="0" w:color="000000"/>
              <w:bottom w:val="single" w:sz="6" w:space="0" w:color="000000"/>
              <w:right w:val="single" w:sz="6" w:space="0" w:color="000000"/>
            </w:tcBorders>
            <w:hideMark/>
          </w:tcPr>
          <w:p w14:paraId="77E2C1B4" w14:textId="77777777" w:rsidR="00932503" w:rsidRDefault="00932503">
            <w:pPr>
              <w:pStyle w:val="TableParagraph"/>
              <w:spacing w:line="268" w:lineRule="auto"/>
              <w:ind w:left="105" w:right="89"/>
              <w:rPr>
                <w:lang w:eastAsia="ja-JP"/>
              </w:rPr>
            </w:pPr>
            <w:r>
              <w:rPr>
                <w:rFonts w:hint="eastAsia"/>
                <w:lang w:eastAsia="ja-JP"/>
              </w:rPr>
              <w:t>これまでに習得した知識や経験に基づき，与えられた条件に合わせて，問題や課題を正しく認識し，必要な分析を行い，業務遂行手順や業務上留意すべき点，工夫を要する点等に</w:t>
            </w:r>
          </w:p>
          <w:p w14:paraId="512E1A6A" w14:textId="77777777" w:rsidR="00932503" w:rsidRDefault="00932503">
            <w:pPr>
              <w:pStyle w:val="TableParagraph"/>
              <w:ind w:left="105"/>
              <w:rPr>
                <w:lang w:eastAsia="ja-JP"/>
              </w:rPr>
            </w:pPr>
            <w:r>
              <w:rPr>
                <w:rFonts w:hint="eastAsia"/>
                <w:lang w:eastAsia="ja-JP"/>
              </w:rPr>
              <w:t>ついて説明できる能力</w:t>
            </w:r>
          </w:p>
        </w:tc>
      </w:tr>
      <w:tr w:rsidR="00932503" w14:paraId="052E2B30" w14:textId="77777777" w:rsidTr="00932503">
        <w:trPr>
          <w:trHeight w:val="959"/>
        </w:trPr>
        <w:tc>
          <w:tcPr>
            <w:tcW w:w="1421" w:type="dxa"/>
            <w:tcBorders>
              <w:top w:val="single" w:sz="6" w:space="0" w:color="000000"/>
              <w:left w:val="single" w:sz="6" w:space="0" w:color="000000"/>
              <w:bottom w:val="single" w:sz="6" w:space="0" w:color="000000"/>
              <w:right w:val="single" w:sz="6" w:space="0" w:color="000000"/>
            </w:tcBorders>
          </w:tcPr>
          <w:p w14:paraId="65275A61" w14:textId="77777777" w:rsidR="00932503" w:rsidRDefault="00932503">
            <w:pPr>
              <w:pStyle w:val="TableParagraph"/>
              <w:spacing w:before="5"/>
              <w:rPr>
                <w:sz w:val="26"/>
                <w:lang w:eastAsia="ja-JP"/>
              </w:rPr>
            </w:pPr>
          </w:p>
          <w:p w14:paraId="31C33AD8" w14:textId="77777777" w:rsidR="00932503" w:rsidRDefault="00932503">
            <w:pPr>
              <w:pStyle w:val="TableParagraph"/>
              <w:ind w:right="252"/>
              <w:jc w:val="right"/>
              <w:rPr>
                <w:b/>
              </w:rPr>
            </w:pPr>
            <w:proofErr w:type="spellStart"/>
            <w:r>
              <w:rPr>
                <w:rFonts w:hint="eastAsia"/>
                <w:b/>
                <w:w w:val="95"/>
              </w:rPr>
              <w:t>出題内容</w:t>
            </w:r>
            <w:proofErr w:type="spellEnd"/>
          </w:p>
        </w:tc>
        <w:tc>
          <w:tcPr>
            <w:tcW w:w="9036" w:type="dxa"/>
            <w:tcBorders>
              <w:top w:val="single" w:sz="6" w:space="0" w:color="000000"/>
              <w:left w:val="single" w:sz="6" w:space="0" w:color="000000"/>
              <w:bottom w:val="single" w:sz="6" w:space="0" w:color="000000"/>
              <w:right w:val="single" w:sz="6" w:space="0" w:color="000000"/>
            </w:tcBorders>
            <w:hideMark/>
          </w:tcPr>
          <w:p w14:paraId="29B530C2" w14:textId="77777777" w:rsidR="00932503" w:rsidRDefault="00932503">
            <w:pPr>
              <w:pStyle w:val="TableParagraph"/>
              <w:spacing w:line="268" w:lineRule="auto"/>
              <w:ind w:left="105" w:right="89"/>
              <w:rPr>
                <w:lang w:eastAsia="ja-JP"/>
              </w:rPr>
            </w:pPr>
            <w:r>
              <w:rPr>
                <w:rFonts w:hint="eastAsia"/>
                <w:lang w:eastAsia="ja-JP"/>
              </w:rPr>
              <w:t>「選択科目」に関係する業務に関し，与えられた条件に合わせて，専門知識や実務経験に基づいて業務遂行手順が説明でき，業務上で留意すべき点や工夫を要する点等についての</w:t>
            </w:r>
          </w:p>
          <w:p w14:paraId="271C5679" w14:textId="77777777" w:rsidR="00932503" w:rsidRDefault="00932503">
            <w:pPr>
              <w:pStyle w:val="TableParagraph"/>
              <w:ind w:left="105"/>
              <w:rPr>
                <w:lang w:eastAsia="ja-JP"/>
              </w:rPr>
            </w:pPr>
            <w:r>
              <w:rPr>
                <w:rFonts w:hint="eastAsia"/>
                <w:lang w:eastAsia="ja-JP"/>
              </w:rPr>
              <w:t>認識があるかどうかを問う。</w:t>
            </w:r>
          </w:p>
        </w:tc>
      </w:tr>
      <w:tr w:rsidR="00932503" w14:paraId="274E854B" w14:textId="77777777" w:rsidTr="00932503">
        <w:trPr>
          <w:trHeight w:val="640"/>
        </w:trPr>
        <w:tc>
          <w:tcPr>
            <w:tcW w:w="1421" w:type="dxa"/>
            <w:tcBorders>
              <w:top w:val="single" w:sz="6" w:space="0" w:color="000000"/>
              <w:left w:val="single" w:sz="6" w:space="0" w:color="000000"/>
              <w:bottom w:val="single" w:sz="6" w:space="0" w:color="000000"/>
              <w:right w:val="single" w:sz="6" w:space="0" w:color="000000"/>
            </w:tcBorders>
            <w:hideMark/>
          </w:tcPr>
          <w:p w14:paraId="573B9200" w14:textId="77777777" w:rsidR="00932503" w:rsidRDefault="00932503">
            <w:pPr>
              <w:pStyle w:val="TableParagraph"/>
              <w:spacing w:before="178"/>
              <w:ind w:right="252"/>
              <w:jc w:val="right"/>
              <w:rPr>
                <w:b/>
              </w:rPr>
            </w:pPr>
            <w:proofErr w:type="spellStart"/>
            <w:r>
              <w:rPr>
                <w:rFonts w:hint="eastAsia"/>
                <w:b/>
                <w:w w:val="95"/>
              </w:rPr>
              <w:t>評価項目</w:t>
            </w:r>
            <w:proofErr w:type="spellEnd"/>
          </w:p>
        </w:tc>
        <w:tc>
          <w:tcPr>
            <w:tcW w:w="9036" w:type="dxa"/>
            <w:tcBorders>
              <w:top w:val="single" w:sz="6" w:space="0" w:color="000000"/>
              <w:left w:val="single" w:sz="6" w:space="0" w:color="000000"/>
              <w:bottom w:val="single" w:sz="6" w:space="0" w:color="000000"/>
              <w:right w:val="single" w:sz="6" w:space="0" w:color="000000"/>
            </w:tcBorders>
            <w:hideMark/>
          </w:tcPr>
          <w:p w14:paraId="235CE15E" w14:textId="77777777" w:rsidR="00932503" w:rsidRPr="00932503" w:rsidRDefault="00932503">
            <w:pPr>
              <w:pStyle w:val="TableParagraph"/>
              <w:spacing w:line="278" w:lineRule="exact"/>
              <w:ind w:left="105"/>
              <w:rPr>
                <w:b/>
                <w:bCs/>
                <w:color w:val="FF0000"/>
                <w:lang w:eastAsia="ja-JP"/>
              </w:rPr>
            </w:pPr>
            <w:r w:rsidRPr="00932503">
              <w:rPr>
                <w:rFonts w:hint="eastAsia"/>
                <w:b/>
                <w:bCs/>
                <w:color w:val="FF0000"/>
                <w:lang w:eastAsia="ja-JP"/>
              </w:rPr>
              <w:t>技術士に求められる資質能力（コンピテンシー）のうち，専門的学識，マネジメント，コ</w:t>
            </w:r>
          </w:p>
          <w:p w14:paraId="3D3EA50C" w14:textId="77777777" w:rsidR="00932503" w:rsidRDefault="00932503">
            <w:pPr>
              <w:pStyle w:val="TableParagraph"/>
              <w:spacing w:before="37"/>
              <w:ind w:left="105"/>
              <w:rPr>
                <w:lang w:eastAsia="ja-JP"/>
              </w:rPr>
            </w:pPr>
            <w:r w:rsidRPr="00932503">
              <w:rPr>
                <w:rFonts w:hint="eastAsia"/>
                <w:b/>
                <w:bCs/>
                <w:color w:val="FF0000"/>
                <w:lang w:eastAsia="ja-JP"/>
              </w:rPr>
              <w:t>ミュニケーション，リーダーシップの各項目</w:t>
            </w:r>
          </w:p>
        </w:tc>
      </w:tr>
    </w:tbl>
    <w:p w14:paraId="0A5C501D" w14:textId="77777777" w:rsidR="00932503" w:rsidRDefault="00932503" w:rsidP="00932503">
      <w:pPr>
        <w:widowControl/>
        <w:autoSpaceDE/>
        <w:autoSpaceDN/>
        <w:rPr>
          <w:lang w:eastAsia="ja-JP"/>
        </w:rPr>
        <w:sectPr w:rsidR="00932503">
          <w:pgSz w:w="11910" w:h="16840"/>
          <w:pgMar w:top="440" w:right="280" w:bottom="1000" w:left="600" w:header="720" w:footer="720" w:gutter="0"/>
          <w:cols w:space="720"/>
        </w:sectPr>
      </w:pPr>
    </w:p>
    <w:p w14:paraId="127A0F0D" w14:textId="77777777" w:rsidR="00932503" w:rsidRDefault="00932503" w:rsidP="00932503">
      <w:pPr>
        <w:pStyle w:val="a3"/>
        <w:spacing w:before="54"/>
        <w:ind w:left="252"/>
        <w:rPr>
          <w:lang w:eastAsia="ja-JP"/>
        </w:rPr>
      </w:pPr>
      <w:r>
        <w:rPr>
          <w:rFonts w:ascii="Times New Roman" w:eastAsia="Times New Roman" w:hAnsi="Times New Roman"/>
          <w:color w:val="FFFFFF"/>
          <w:shd w:val="clear" w:color="auto" w:fill="000000"/>
          <w:lang w:eastAsia="ja-JP"/>
        </w:rPr>
        <w:lastRenderedPageBreak/>
        <w:t xml:space="preserve">  </w:t>
      </w:r>
      <w:r>
        <w:rPr>
          <w:rFonts w:hint="eastAsia"/>
          <w:color w:val="FFFFFF"/>
          <w:shd w:val="clear" w:color="auto" w:fill="000000"/>
          <w:lang w:eastAsia="ja-JP"/>
        </w:rPr>
        <w:t xml:space="preserve">Ⅲ 選択科目 </w:t>
      </w:r>
    </w:p>
    <w:p w14:paraId="6FA02722" w14:textId="2064D685" w:rsidR="00932503" w:rsidRDefault="00932503" w:rsidP="00932503">
      <w:pPr>
        <w:pStyle w:val="a3"/>
        <w:spacing w:after="39"/>
        <w:ind w:left="252"/>
        <w:rPr>
          <w:lang w:eastAsia="ja-JP"/>
        </w:rPr>
      </w:pPr>
      <w:r>
        <w:rPr>
          <w:rFonts w:hint="eastAsia"/>
          <w:noProof/>
        </w:rPr>
        <mc:AlternateContent>
          <mc:Choice Requires="wps">
            <w:drawing>
              <wp:anchor distT="0" distB="0" distL="114300" distR="114300" simplePos="0" relativeHeight="251659264" behindDoc="0" locked="0" layoutInCell="1" allowOverlap="1" wp14:anchorId="7B755C4A" wp14:editId="4996270C">
                <wp:simplePos x="0" y="0"/>
                <wp:positionH relativeFrom="page">
                  <wp:posOffset>2077085</wp:posOffset>
                </wp:positionH>
                <wp:positionV relativeFrom="paragraph">
                  <wp:posOffset>212725</wp:posOffset>
                </wp:positionV>
                <wp:extent cx="1957070" cy="0"/>
                <wp:effectExtent l="10160" t="12700" r="13970"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52C3"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55pt,16.75pt" to="317.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BOrwEAAEgDAAAOAAAAZHJzL2Uyb0RvYy54bWysU8Fu2zAMvQ/YPwi6L3YCrNm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9fOyXqae&#10;qEusguZSGIjjd4OjyJtWOuuzD9DA4YFjJgLNJSVfe7y3zpVeOi+mVi5vFnUpYHRW52BOY+p3G0fi&#10;AHkayldUpcjbNMK91wVsMKC/nfcRrHvZp8edP5uR9edh42aH+rSli0mpXYXlebTyPLw9l+rXH2D9&#10;BwAA//8DAFBLAwQUAAYACAAAACEAkcnXSd0AAAAJAQAADwAAAGRycy9kb3ducmV2LnhtbEyPTU+D&#10;QBCG7yb+h82YeLNLIaUNZWnU6lEbW9PzFkaWyM4Sdgvor3dMD3qbjyfvPJNvJtuKAXvfOFIwn0Ug&#10;kEpXNVQreD88361A+KCp0q0jVPCFHjbF9VWus8qN9IbDPtSCQ8hnWoEJocuk9KVBq/3MdUi8+3C9&#10;1YHbvpZVr0cOt62MoyiVVjfEF4zu8NFg+bk/WwXf6Wi28ul1uTNH+bDavRyGGLdK3d5M92sQAafw&#10;B8OvPqtDwU4nd6bKi1ZBEi/njHKRLEAwkCaLBMTpMpBFLv9/UPwAAAD//wMAUEsBAi0AFAAGAAgA&#10;AAAhALaDOJL+AAAA4QEAABMAAAAAAAAAAAAAAAAAAAAAAFtDb250ZW50X1R5cGVzXS54bWxQSwEC&#10;LQAUAAYACAAAACEAOP0h/9YAAACUAQAACwAAAAAAAAAAAAAAAAAvAQAAX3JlbHMvLnJlbHNQSwEC&#10;LQAUAAYACAAAACEAzTngTq8BAABIAwAADgAAAAAAAAAAAAAAAAAuAgAAZHJzL2Uyb0RvYy54bWxQ&#10;SwECLQAUAAYACAAAACEAkcnXSd0AAAAJAQAADwAAAAAAAAAAAAAAAAAJBAAAZHJzL2Rvd25yZXYu&#10;eG1sUEsFBgAAAAAEAAQA8wAAABMFAAAAAA==&#10;" strokeweight=".6pt">
                <w10:wrap anchorx="page"/>
              </v:line>
            </w:pict>
          </mc:Fallback>
        </mc:AlternateContent>
      </w:r>
      <w:r>
        <w:rPr>
          <w:rFonts w:hint="eastAsia"/>
          <w:lang w:eastAsia="ja-JP"/>
        </w:rPr>
        <w:t>「選択科目」についての問題解決能力及び課題遂行能力に関するもの</w:t>
      </w: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1"/>
        <w:gridCol w:w="9036"/>
      </w:tblGrid>
      <w:tr w:rsidR="00932503" w14:paraId="04EBC0D8" w14:textId="77777777" w:rsidTr="00932503">
        <w:trPr>
          <w:trHeight w:val="964"/>
        </w:trPr>
        <w:tc>
          <w:tcPr>
            <w:tcW w:w="1421" w:type="dxa"/>
            <w:tcBorders>
              <w:top w:val="single" w:sz="6" w:space="0" w:color="000000"/>
              <w:left w:val="single" w:sz="6" w:space="0" w:color="000000"/>
              <w:bottom w:val="single" w:sz="6" w:space="0" w:color="000000"/>
              <w:right w:val="single" w:sz="6" w:space="0" w:color="000000"/>
            </w:tcBorders>
          </w:tcPr>
          <w:p w14:paraId="6E0A3324" w14:textId="77777777" w:rsidR="00932503" w:rsidRDefault="00932503">
            <w:pPr>
              <w:pStyle w:val="TableParagraph"/>
              <w:spacing w:before="10"/>
              <w:rPr>
                <w:sz w:val="26"/>
                <w:lang w:eastAsia="ja-JP"/>
              </w:rPr>
            </w:pPr>
          </w:p>
          <w:p w14:paraId="1858EC95" w14:textId="77777777" w:rsidR="00932503" w:rsidRDefault="00932503">
            <w:pPr>
              <w:pStyle w:val="TableParagraph"/>
              <w:tabs>
                <w:tab w:val="left" w:pos="662"/>
              </w:tabs>
              <w:ind w:right="252"/>
              <w:jc w:val="right"/>
              <w:rPr>
                <w:b/>
              </w:rPr>
            </w:pPr>
            <w:r>
              <w:rPr>
                <w:rFonts w:hint="eastAsia"/>
                <w:b/>
              </w:rPr>
              <w:t>概</w:t>
            </w:r>
            <w:r>
              <w:rPr>
                <w:rFonts w:hint="eastAsia"/>
                <w:b/>
              </w:rPr>
              <w:tab/>
            </w:r>
            <w:r>
              <w:rPr>
                <w:rFonts w:hint="eastAsia"/>
                <w:b/>
                <w:w w:val="95"/>
              </w:rPr>
              <w:t>念</w:t>
            </w:r>
          </w:p>
        </w:tc>
        <w:tc>
          <w:tcPr>
            <w:tcW w:w="9036" w:type="dxa"/>
            <w:tcBorders>
              <w:top w:val="single" w:sz="6" w:space="0" w:color="000000"/>
              <w:left w:val="single" w:sz="6" w:space="0" w:color="000000"/>
              <w:bottom w:val="single" w:sz="6" w:space="0" w:color="000000"/>
              <w:right w:val="single" w:sz="6" w:space="0" w:color="000000"/>
            </w:tcBorders>
            <w:hideMark/>
          </w:tcPr>
          <w:p w14:paraId="2678D763" w14:textId="77777777" w:rsidR="00932503" w:rsidRDefault="00932503">
            <w:pPr>
              <w:pStyle w:val="TableParagraph"/>
              <w:spacing w:line="320" w:lineRule="atLeast"/>
              <w:ind w:left="105" w:right="86"/>
              <w:jc w:val="both"/>
              <w:rPr>
                <w:lang w:eastAsia="ja-JP"/>
              </w:rPr>
            </w:pPr>
            <w:r>
              <w:rPr>
                <w:rFonts w:hint="eastAsia"/>
                <w:spacing w:val="-7"/>
                <w:lang w:eastAsia="ja-JP"/>
              </w:rPr>
              <w:t>社会的なニーズや技術の進歩に伴い，社会や技術における様々な状況から，複合的な問題や</w:t>
            </w:r>
            <w:r>
              <w:rPr>
                <w:rFonts w:hint="eastAsia"/>
                <w:spacing w:val="-11"/>
                <w:lang w:eastAsia="ja-JP"/>
              </w:rPr>
              <w:t>課題を把握し，社会的利益や技術的優位性などの多様な視点からの調査・分析を経て，問題</w:t>
            </w:r>
            <w:r>
              <w:rPr>
                <w:rFonts w:hint="eastAsia"/>
                <w:spacing w:val="-5"/>
                <w:lang w:eastAsia="ja-JP"/>
              </w:rPr>
              <w:t>解決のための課題とその遂行について論理的かつ合理的に説明できる能力</w:t>
            </w:r>
          </w:p>
        </w:tc>
      </w:tr>
      <w:tr w:rsidR="00932503" w14:paraId="229DDECE" w14:textId="77777777" w:rsidTr="00932503">
        <w:trPr>
          <w:trHeight w:val="961"/>
        </w:trPr>
        <w:tc>
          <w:tcPr>
            <w:tcW w:w="1421" w:type="dxa"/>
            <w:tcBorders>
              <w:top w:val="single" w:sz="6" w:space="0" w:color="000000"/>
              <w:left w:val="single" w:sz="6" w:space="0" w:color="000000"/>
              <w:bottom w:val="single" w:sz="6" w:space="0" w:color="000000"/>
              <w:right w:val="single" w:sz="6" w:space="0" w:color="000000"/>
            </w:tcBorders>
          </w:tcPr>
          <w:p w14:paraId="6351C3B5" w14:textId="77777777" w:rsidR="00932503" w:rsidRDefault="00932503">
            <w:pPr>
              <w:pStyle w:val="TableParagraph"/>
              <w:spacing w:before="8"/>
              <w:rPr>
                <w:sz w:val="26"/>
                <w:lang w:eastAsia="ja-JP"/>
              </w:rPr>
            </w:pPr>
          </w:p>
          <w:p w14:paraId="52CDDB28" w14:textId="77777777" w:rsidR="00932503" w:rsidRDefault="00932503">
            <w:pPr>
              <w:pStyle w:val="TableParagraph"/>
              <w:ind w:right="252"/>
              <w:jc w:val="right"/>
              <w:rPr>
                <w:b/>
              </w:rPr>
            </w:pPr>
            <w:proofErr w:type="spellStart"/>
            <w:r>
              <w:rPr>
                <w:rFonts w:hint="eastAsia"/>
                <w:b/>
                <w:w w:val="95"/>
              </w:rPr>
              <w:t>出題内容</w:t>
            </w:r>
            <w:proofErr w:type="spellEnd"/>
          </w:p>
        </w:tc>
        <w:tc>
          <w:tcPr>
            <w:tcW w:w="9036" w:type="dxa"/>
            <w:tcBorders>
              <w:top w:val="single" w:sz="6" w:space="0" w:color="000000"/>
              <w:left w:val="single" w:sz="6" w:space="0" w:color="000000"/>
              <w:bottom w:val="single" w:sz="6" w:space="0" w:color="000000"/>
              <w:right w:val="single" w:sz="6" w:space="0" w:color="000000"/>
            </w:tcBorders>
            <w:hideMark/>
          </w:tcPr>
          <w:p w14:paraId="3E5D76A8" w14:textId="77777777" w:rsidR="00932503" w:rsidRDefault="00932503">
            <w:pPr>
              <w:pStyle w:val="TableParagraph"/>
              <w:spacing w:line="320" w:lineRule="atLeast"/>
              <w:ind w:left="105" w:right="89"/>
              <w:jc w:val="both"/>
              <w:rPr>
                <w:lang w:eastAsia="ja-JP"/>
              </w:rPr>
            </w:pPr>
            <w:r>
              <w:rPr>
                <w:rFonts w:hint="eastAsia"/>
                <w:spacing w:val="-4"/>
                <w:lang w:eastAsia="ja-JP"/>
              </w:rPr>
              <w:t>社会的なニーズや技術の進歩に伴う様々な状況において生じているエンジニアリング問題</w:t>
            </w:r>
            <w:r>
              <w:rPr>
                <w:rFonts w:hint="eastAsia"/>
                <w:spacing w:val="-1"/>
                <w:lang w:eastAsia="ja-JP"/>
              </w:rPr>
              <w:t>を対象として</w:t>
            </w:r>
            <w:r>
              <w:rPr>
                <w:rFonts w:hint="eastAsia"/>
                <w:spacing w:val="-16"/>
                <w:lang w:eastAsia="ja-JP"/>
              </w:rPr>
              <w:t>，「選択科目」に関わる観点から課題の抽出を行い，多様な視点からの分析に</w:t>
            </w:r>
            <w:r>
              <w:rPr>
                <w:rFonts w:hint="eastAsia"/>
                <w:spacing w:val="-8"/>
                <w:lang w:eastAsia="ja-JP"/>
              </w:rPr>
              <w:t>よって問題解決のための手法を提示して，その遂行方策について提示できるかを問う。</w:t>
            </w:r>
          </w:p>
        </w:tc>
      </w:tr>
      <w:tr w:rsidR="00932503" w14:paraId="6AB88B87" w14:textId="77777777" w:rsidTr="00932503">
        <w:trPr>
          <w:trHeight w:val="640"/>
        </w:trPr>
        <w:tc>
          <w:tcPr>
            <w:tcW w:w="1421" w:type="dxa"/>
            <w:tcBorders>
              <w:top w:val="single" w:sz="6" w:space="0" w:color="000000"/>
              <w:left w:val="single" w:sz="6" w:space="0" w:color="000000"/>
              <w:bottom w:val="single" w:sz="6" w:space="0" w:color="000000"/>
              <w:right w:val="single" w:sz="6" w:space="0" w:color="000000"/>
            </w:tcBorders>
            <w:hideMark/>
          </w:tcPr>
          <w:p w14:paraId="1D793B29" w14:textId="77777777" w:rsidR="00932503" w:rsidRDefault="00932503">
            <w:pPr>
              <w:pStyle w:val="TableParagraph"/>
              <w:spacing w:before="178"/>
              <w:ind w:right="252"/>
              <w:jc w:val="right"/>
              <w:rPr>
                <w:b/>
              </w:rPr>
            </w:pPr>
            <w:proofErr w:type="spellStart"/>
            <w:r>
              <w:rPr>
                <w:rFonts w:hint="eastAsia"/>
                <w:b/>
                <w:w w:val="95"/>
              </w:rPr>
              <w:t>評価項目</w:t>
            </w:r>
            <w:proofErr w:type="spellEnd"/>
          </w:p>
        </w:tc>
        <w:tc>
          <w:tcPr>
            <w:tcW w:w="9036" w:type="dxa"/>
            <w:tcBorders>
              <w:top w:val="single" w:sz="6" w:space="0" w:color="000000"/>
              <w:left w:val="single" w:sz="6" w:space="0" w:color="000000"/>
              <w:bottom w:val="single" w:sz="6" w:space="0" w:color="000000"/>
              <w:right w:val="single" w:sz="6" w:space="0" w:color="000000"/>
            </w:tcBorders>
            <w:hideMark/>
          </w:tcPr>
          <w:p w14:paraId="4EDF61D2" w14:textId="77777777" w:rsidR="00932503" w:rsidRPr="00932503" w:rsidRDefault="00932503">
            <w:pPr>
              <w:pStyle w:val="TableParagraph"/>
              <w:spacing w:line="320" w:lineRule="exact"/>
              <w:ind w:left="105" w:right="89"/>
              <w:rPr>
                <w:b/>
                <w:bCs/>
                <w:lang w:eastAsia="ja-JP"/>
              </w:rPr>
            </w:pPr>
            <w:r w:rsidRPr="00932503">
              <w:rPr>
                <w:rFonts w:hint="eastAsia"/>
                <w:b/>
                <w:bCs/>
                <w:color w:val="FF0000"/>
                <w:lang w:eastAsia="ja-JP"/>
              </w:rPr>
              <w:t>技術士に求められる資質能力（コンピテンシー）のうち，専門的学識，問題解決，評価， コミュニケーションの各項目</w:t>
            </w:r>
          </w:p>
        </w:tc>
      </w:tr>
    </w:tbl>
    <w:p w14:paraId="44CDBCDE" w14:textId="77777777" w:rsidR="00932503" w:rsidRDefault="00932503" w:rsidP="00932503">
      <w:pPr>
        <w:pStyle w:val="a3"/>
        <w:spacing w:before="2"/>
        <w:rPr>
          <w:sz w:val="29"/>
          <w:lang w:eastAsia="ja-JP"/>
        </w:rPr>
      </w:pPr>
    </w:p>
    <w:p w14:paraId="29334FEF" w14:textId="77777777" w:rsidR="00950556" w:rsidRDefault="00950556">
      <w:pPr>
        <w:rPr>
          <w:lang w:eastAsia="ja-JP"/>
        </w:rPr>
      </w:pPr>
    </w:p>
    <w:sectPr w:rsidR="00950556" w:rsidSect="00932503">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03"/>
    <w:rsid w:val="00430D57"/>
    <w:rsid w:val="004B43D7"/>
    <w:rsid w:val="00932503"/>
    <w:rsid w:val="0095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8D949"/>
  <w15:chartTrackingRefBased/>
  <w15:docId w15:val="{1D4579C1-CE7A-4559-9E94-6901E33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503"/>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932503"/>
  </w:style>
  <w:style w:type="character" w:customStyle="1" w:styleId="a4">
    <w:name w:val="本文 (文字)"/>
    <w:basedOn w:val="a0"/>
    <w:link w:val="a3"/>
    <w:uiPriority w:val="1"/>
    <w:semiHidden/>
    <w:rsid w:val="00932503"/>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932503"/>
  </w:style>
  <w:style w:type="table" w:customStyle="1" w:styleId="TableNormal">
    <w:name w:val="Table Normal"/>
    <w:uiPriority w:val="2"/>
    <w:semiHidden/>
    <w:qFormat/>
    <w:rsid w:val="00932503"/>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734">
      <w:bodyDiv w:val="1"/>
      <w:marLeft w:val="0"/>
      <w:marRight w:val="0"/>
      <w:marTop w:val="0"/>
      <w:marBottom w:val="0"/>
      <w:divBdr>
        <w:top w:val="none" w:sz="0" w:space="0" w:color="auto"/>
        <w:left w:val="none" w:sz="0" w:space="0" w:color="auto"/>
        <w:bottom w:val="none" w:sz="0" w:space="0" w:color="auto"/>
        <w:right w:val="none" w:sz="0" w:space="0" w:color="auto"/>
      </w:divBdr>
    </w:div>
    <w:div w:id="1733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yykobashi@outlook.com</dc:creator>
  <cp:keywords/>
  <dc:description/>
  <cp:lastModifiedBy>毅 安部</cp:lastModifiedBy>
  <cp:revision>2</cp:revision>
  <dcterms:created xsi:type="dcterms:W3CDTF">2022-12-23T03:30:00Z</dcterms:created>
  <dcterms:modified xsi:type="dcterms:W3CDTF">2022-12-23T03:30:00Z</dcterms:modified>
</cp:coreProperties>
</file>